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0C605A" w14:textId="77777777" w:rsidR="00F1644F" w:rsidRPr="002B4A2F" w:rsidRDefault="00F1644F" w:rsidP="00F1644F">
      <w:pPr>
        <w:pStyle w:val="MDPI11articletype"/>
      </w:pPr>
      <w:r w:rsidRPr="002B4A2F">
        <w:t>Article</w:t>
      </w:r>
    </w:p>
    <w:p w14:paraId="6ED949F0" w14:textId="77777777" w:rsidR="00F1644F" w:rsidRPr="002B4A2F" w:rsidRDefault="00F1644F" w:rsidP="00F1644F">
      <w:pPr>
        <w:pStyle w:val="MDPI12title"/>
      </w:pPr>
      <w:r w:rsidRPr="002B4A2F">
        <w:t>Omics Integration Analyses Reveal the Early Evolution of Malignancy in Breast Cancer</w:t>
      </w:r>
    </w:p>
    <w:p w14:paraId="20F675F3" w14:textId="1E02504C" w:rsidR="00F1644F" w:rsidRDefault="00F1644F" w:rsidP="00F1644F">
      <w:pPr>
        <w:pStyle w:val="MDPI13authornames"/>
      </w:pPr>
      <w:r w:rsidRPr="00F1644F">
        <w:t xml:space="preserve">Shamim </w:t>
      </w:r>
      <w:proofErr w:type="spellStart"/>
      <w:r w:rsidRPr="00F1644F">
        <w:t>Sarhadi</w:t>
      </w:r>
      <w:proofErr w:type="spellEnd"/>
      <w:r w:rsidRPr="00F1644F">
        <w:t xml:space="preserve">, Ali </w:t>
      </w:r>
      <w:proofErr w:type="spellStart"/>
      <w:r w:rsidRPr="00F1644F">
        <w:t>Salehzadeh-Yazdi</w:t>
      </w:r>
      <w:proofErr w:type="spellEnd"/>
      <w:r w:rsidRPr="00F1644F">
        <w:t xml:space="preserve">, Mehdi </w:t>
      </w:r>
      <w:proofErr w:type="spellStart"/>
      <w:r w:rsidRPr="00F1644F">
        <w:t>Damaghi</w:t>
      </w:r>
      <w:proofErr w:type="spellEnd"/>
      <w:r w:rsidRPr="00F1644F">
        <w:t xml:space="preserve">, </w:t>
      </w:r>
      <w:proofErr w:type="spellStart"/>
      <w:r w:rsidRPr="00F1644F">
        <w:t>Nosratollah</w:t>
      </w:r>
      <w:proofErr w:type="spellEnd"/>
      <w:r w:rsidRPr="00F1644F">
        <w:t xml:space="preserve"> </w:t>
      </w:r>
      <w:proofErr w:type="spellStart"/>
      <w:r w:rsidRPr="00F1644F">
        <w:t>Zarghami</w:t>
      </w:r>
      <w:proofErr w:type="spellEnd"/>
      <w:r w:rsidRPr="00F1644F">
        <w:t xml:space="preserve">, Olaf </w:t>
      </w:r>
      <w:proofErr w:type="spellStart"/>
      <w:r w:rsidRPr="00F1644F">
        <w:t>Wolkenhauer</w:t>
      </w:r>
      <w:proofErr w:type="spellEnd"/>
      <w:r w:rsidRPr="00F1644F">
        <w:t xml:space="preserve"> and </w:t>
      </w:r>
      <w:proofErr w:type="spellStart"/>
      <w:r w:rsidRPr="00F1644F">
        <w:t>Hedayatollah</w:t>
      </w:r>
      <w:proofErr w:type="spellEnd"/>
      <w:r w:rsidRPr="00F1644F">
        <w:t xml:space="preserve"> Hosseini</w:t>
      </w:r>
    </w:p>
    <w:p w14:paraId="59CF2D01" w14:textId="018F738B" w:rsidR="00F1644F" w:rsidRPr="00F1644F" w:rsidRDefault="00F1644F" w:rsidP="00F1644F">
      <w:pPr>
        <w:pStyle w:val="MDPI52figure"/>
      </w:pPr>
      <w:r>
        <w:rPr>
          <w:noProof/>
        </w:rPr>
        <w:drawing>
          <wp:inline distT="0" distB="0" distL="0" distR="0" wp14:anchorId="3170EF0D" wp14:editId="40EEBEA4">
            <wp:extent cx="4974609" cy="699505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976716" cy="6998013"/>
                    </a:xfrm>
                    <a:prstGeom prst="rect">
                      <a:avLst/>
                    </a:prstGeom>
                    <a:noFill/>
                    <a:ln>
                      <a:noFill/>
                    </a:ln>
                  </pic:spPr>
                </pic:pic>
              </a:graphicData>
            </a:graphic>
          </wp:inline>
        </w:drawing>
      </w:r>
    </w:p>
    <w:p w14:paraId="7929CD97" w14:textId="2E9ADBAB" w:rsidR="004532E1" w:rsidRDefault="00F1644F" w:rsidP="00F1644F">
      <w:pPr>
        <w:pStyle w:val="MDPI51figurecaption"/>
        <w:rPr>
          <w:rFonts w:eastAsiaTheme="minorEastAsia"/>
        </w:rPr>
      </w:pPr>
      <w:r w:rsidRPr="00F1644F">
        <w:rPr>
          <w:rFonts w:eastAsiaTheme="minorEastAsia"/>
          <w:b/>
          <w:bCs/>
        </w:rPr>
        <w:t>Figure S1.</w:t>
      </w:r>
      <w:r w:rsidR="004532E1" w:rsidRPr="00F1644F">
        <w:rPr>
          <w:rFonts w:eastAsiaTheme="minorEastAsia"/>
          <w:b/>
          <w:bCs/>
        </w:rPr>
        <w:t xml:space="preserve"> </w:t>
      </w:r>
      <w:r w:rsidR="004532E1" w:rsidRPr="00F1644F">
        <w:rPr>
          <w:rFonts w:eastAsiaTheme="minorEastAsia"/>
        </w:rPr>
        <w:t>Samples and gene expression heatmaps</w:t>
      </w:r>
      <w:r w:rsidR="00F65B2E" w:rsidRPr="00F1644F">
        <w:rPr>
          <w:rFonts w:eastAsiaTheme="minorEastAsia"/>
        </w:rPr>
        <w:t>.</w:t>
      </w:r>
      <w:r w:rsidR="004532E1" w:rsidRPr="00F1644F">
        <w:rPr>
          <w:rFonts w:eastAsiaTheme="minorEastAsia"/>
        </w:rPr>
        <w:t xml:space="preserve"> </w:t>
      </w:r>
      <w:r>
        <w:rPr>
          <w:rFonts w:eastAsiaTheme="minorEastAsia"/>
        </w:rPr>
        <w:t>(</w:t>
      </w:r>
      <w:r w:rsidR="004532E1" w:rsidRPr="00F1644F">
        <w:rPr>
          <w:rFonts w:eastAsiaTheme="minorEastAsia"/>
          <w:b/>
          <w:bCs/>
        </w:rPr>
        <w:t>a</w:t>
      </w:r>
      <w:r w:rsidR="004532E1" w:rsidRPr="00F1644F">
        <w:rPr>
          <w:rFonts w:eastAsiaTheme="minorEastAsia"/>
        </w:rPr>
        <w:t xml:space="preserve">) List of samples, datasets and their characteristics used in this study. </w:t>
      </w:r>
      <w:r>
        <w:rPr>
          <w:rFonts w:eastAsiaTheme="minorEastAsia"/>
        </w:rPr>
        <w:t>(</w:t>
      </w:r>
      <w:r w:rsidR="004532E1" w:rsidRPr="00F1644F">
        <w:rPr>
          <w:rFonts w:eastAsiaTheme="minorEastAsia"/>
          <w:b/>
          <w:bCs/>
        </w:rPr>
        <w:t>b</w:t>
      </w:r>
      <w:r w:rsidR="004532E1" w:rsidRPr="00F1644F">
        <w:rPr>
          <w:rFonts w:eastAsiaTheme="minorEastAsia"/>
        </w:rPr>
        <w:t xml:space="preserve">) Heatmap of </w:t>
      </w:r>
      <w:r w:rsidR="00701B36" w:rsidRPr="00F1644F">
        <w:rPr>
          <w:rFonts w:eastAsiaTheme="minorEastAsia"/>
        </w:rPr>
        <w:t xml:space="preserve">20 </w:t>
      </w:r>
      <w:r w:rsidR="004532E1" w:rsidRPr="00F1644F">
        <w:rPr>
          <w:rFonts w:eastAsiaTheme="minorEastAsia"/>
        </w:rPr>
        <w:t xml:space="preserve">genes with the highest LFC in Normal, DCIS and </w:t>
      </w:r>
      <w:r w:rsidR="004532E1" w:rsidRPr="00F1644F">
        <w:rPr>
          <w:rFonts w:eastAsiaTheme="minorEastAsia"/>
        </w:rPr>
        <w:lastRenderedPageBreak/>
        <w:t xml:space="preserve">IDC samples. Rows (genes) clustered by Pearson correlation method and average-linkage hierarchical clustering method and samples (columns) clustered by their phenotypes (Hierarchical clustering was not applied on columns). </w:t>
      </w:r>
      <w:r w:rsidR="0014599B">
        <w:rPr>
          <w:rFonts w:eastAsiaTheme="minorEastAsia"/>
        </w:rPr>
        <w:t>(</w:t>
      </w:r>
      <w:r w:rsidR="004532E1" w:rsidRPr="00F1644F">
        <w:rPr>
          <w:rFonts w:eastAsiaTheme="minorEastAsia"/>
          <w:b/>
          <w:bCs/>
        </w:rPr>
        <w:t>c</w:t>
      </w:r>
      <w:r w:rsidR="004532E1" w:rsidRPr="00F1644F">
        <w:rPr>
          <w:rFonts w:eastAsiaTheme="minorEastAsia"/>
        </w:rPr>
        <w:t xml:space="preserve">) Venn diagrams show </w:t>
      </w:r>
      <w:r w:rsidR="00701B36" w:rsidRPr="00F1644F">
        <w:rPr>
          <w:rFonts w:eastAsiaTheme="minorEastAsia"/>
        </w:rPr>
        <w:t xml:space="preserve">a </w:t>
      </w:r>
      <w:r w:rsidR="004532E1" w:rsidRPr="00F1644F">
        <w:rPr>
          <w:rFonts w:eastAsiaTheme="minorEastAsia"/>
        </w:rPr>
        <w:t>high overlap between DEG2 (IDC vs Normal) and analogous RNA-seq data</w:t>
      </w:r>
      <w:r>
        <w:rPr>
          <w:rFonts w:eastAsiaTheme="minorEastAsia"/>
        </w:rPr>
        <w:t xml:space="preserve"> </w:t>
      </w:r>
      <w:r w:rsidR="004532E1" w:rsidRPr="00F1644F">
        <w:rPr>
          <w:rFonts w:eastAsiaTheme="minorEastAsia"/>
        </w:rPr>
        <w:fldChar w:fldCharType="begin">
          <w:fldData xml:space="preserve">PEVuZE5vdGU+PENpdGU+PEF1dGhvcj5OaWstWmFpbmFsPC9BdXRob3I+PFllYXI+MjAxNjwvWWVh
cj48UmVjTnVtPjE5OTU8L1JlY051bT48RGlzcGxheVRleHQ+WzIyXTwvRGlzcGxheVRleHQ+PHJl
Y29yZD48cmVjLW51bWJlcj4xOTk1PC9yZWMtbnVtYmVyPjxmb3JlaWduLWtleXM+PGtleSBhcHA9
IkVOIiBkYi1pZD0iZWY5dHo1eGZudndlOXBlc3cyYngyNXY0czJlNTVmc2R4c3R0IiB0aW1lc3Rh
bXA9IjE1NDgxNTc5NzAiPjE5OTU8L2tleT48L2ZvcmVpZ24ta2V5cz48cmVmLXR5cGUgbmFtZT0i
Sm91cm5hbCBBcnRpY2xlIj4xNzwvcmVmLXR5cGU+PGNvbnRyaWJ1dG9ycz48YXV0aG9ycz48YXV0
aG9yPk5pay1aYWluYWwsIFNlcmVuYTwvYXV0aG9yPjxhdXRob3I+RGF2aWVzLCBIZWxlbjwvYXV0
aG9yPjxhdXRob3I+U3RhYWYsIEpvaGFuPC9hdXRob3I+PGF1dGhvcj5SYW1ha3Jpc2huYSwgTWFu
YXNhPC9hdXRob3I+PGF1dGhvcj5HbG9kemlrLCBEb21pbmlrPC9hdXRob3I+PGF1dGhvcj5ab3Us
IFh1ZXFpbmc8L2F1dGhvcj48YXV0aG9yPk1hcnRpbmNvcmVuYSwgSW5pZ288L2F1dGhvcj48YXV0
aG9yPkFsZXhhbmRyb3YsIEx1ZG1pbCBCLjwvYXV0aG9yPjxhdXRob3I+TWFydGluLCBTYW5jaGE8
L2F1dGhvcj48YXV0aG9yPldlZGdlLCBEYXZpZCBDLjwvYXV0aG9yPjxhdXRob3I+VmFuIExvbywg
UGV0ZXI8L2F1dGhvcj48YXV0aG9yPkp1LCBZb3VuZyBTZW9rPC9hdXRob3I+PGF1dGhvcj5TbWlk
LCBNYXJjZWw8L2F1dGhvcj48YXV0aG9yPkJyaW5rbWFuLCBBcmllIEIuPC9hdXRob3I+PGF1dGhv
cj5Nb3JnYW5lbGxhLCBTYW5kcm88L2F1dGhvcj48YXV0aG9yPkF1cmUsIE1pcmlhbSBSLjwvYXV0
aG9yPjxhdXRob3I+TGluZ2rDpnJkZSwgT2xlIENocmlzdGlhbjwvYXV0aG9yPjxhdXRob3I+TGFu
Z2Vyw7hkLCBBbml0YTwvYXV0aG9yPjxhdXRob3I+UmluZ27DqXIsIE1hcmt1czwvYXV0aG9yPjxh
dXRob3I+QWhuLCBTdW5nLU1pbjwvYXV0aG9yPjxhdXRob3I+Qm95YXVsdCwgU2FuZHJpbmU8L2F1
dGhvcj48YXV0aG9yPkJyb2NrLCBKYW5lIEUuPC9hdXRob3I+PGF1dGhvcj5Ccm9la3MsIEFubmVn
aWVuPC9hdXRob3I+PGF1dGhvcj5CdXRsZXIsIEFkYW08L2F1dGhvcj48YXV0aG9yPkRlc21lZHQs
IENocmlzdGluZTwvYXV0aG9yPjxhdXRob3I+RGlyaXgsIEx1YzwvYXV0aG9yPjxhdXRob3I+RHJv
bm92LCBTZXJnZTwvYXV0aG9yPjxhdXRob3I+RmF0aW1hLCBBcXVpbGE8L2F1dGhvcj48YXV0aG9y
PkZvZWtlbnMsIEpvaG4gQS48L2F1dGhvcj48YXV0aG9yPkdlcnN0dW5nLCBNb3JpdHo8L2F1dGhv
cj48YXV0aG9yPkhvb2lqZXIsIEdlcnJpdCBLLiBKLjwvYXV0aG9yPjxhdXRob3I+SmFuZywgU2Ug
SmluPC9hdXRob3I+PGF1dGhvcj5Kb25lcywgRGF2aWQgUi48L2F1dGhvcj48YXV0aG9yPktpbSwg
SHl1bmctWW9uZzwvYXV0aG9yPjxhdXRob3I+S2luZywgVGFyaSBBLjwvYXV0aG9yPjxhdXRob3I+
S3Jpc2huYW11cnRoeSwgU2F2aXRyaTwvYXV0aG9yPjxhdXRob3I+TGVlLCBIZWUgSmluPC9hdXRo
b3I+PGF1dGhvcj5MZWUsIEplb25nLVllb248L2F1dGhvcj48YXV0aG9yPkxpLCBZaWxvbmc8L2F1
dGhvcj48YXV0aG9yPk1jTGFyZW4sIFN0dWFydDwvYXV0aG9yPjxhdXRob3I+TWVuemllcywgQW5k
cmV3PC9hdXRob3I+PGF1dGhvcj5NdXN0b25lbiwgVmlsbGU8L2F1dGhvcj48YXV0aG9yPk/igJlN
ZWFyYSwgU2FyYWg8L2F1dGhvcj48YXV0aG9yPlBhdXBvcnTDqSwgSXJpczwvYXV0aG9yPjxhdXRo
b3I+UGl2b3QsIFhhdmllcjwvYXV0aG9yPjxhdXRob3I+UHVyZGllLCBDb2xpbiBBLjwvYXV0aG9y
PjxhdXRob3I+UmFpbmUsIEtlaXJhbjwvYXV0aG9yPjxhdXRob3I+UmFtYWtyaXNobmFuLCBLYW1u
YTwvYXV0aG9yPjxhdXRob3I+Um9kcsOtZ3Vlei1Hb256w6FsZXosIEYuIEdlcm3DoW48L2F1dGhv
cj48YXV0aG9yPlJvbWlldSwgR2lsbGVzPC9hdXRob3I+PGF1dGhvcj5TaWV1d2VydHMsIEFuaWV0
YSBNLjwvYXV0aG9yPjxhdXRob3I+U2ltcHNvbiwgUGV0ZXIgVC48L2F1dGhvcj48YXV0aG9yPlNo
ZXBoZXJkLCBSZWJlY2NhPC9hdXRob3I+PGF1dGhvcj5TdGViYmluZ3MsIEx1Y3k8L2F1dGhvcj48
YXV0aG9yPlN0ZWZhbnNzb24sIE9sYWZ1ciBBLjwvYXV0aG9yPjxhdXRob3I+VGVhZ3VlLCBKb248
L2F1dGhvcj48YXV0aG9yPlRvbW1hc2ksIFN0ZWZhbmlhPC9hdXRob3I+PGF1dGhvcj5UcmVpbGxl
dXgsIElzYWJlbGxlPC9hdXRob3I+PGF1dGhvcj5WYW4gZGVuIEV5bmRlbiwgR2VydCBHLjwvYXV0
aG9yPjxhdXRob3I+VmVybWV1bGVuLCBQZXRlcjwvYXV0aG9yPjxhdXRob3I+VmluY2VudC1TYWxv
bW9uLCBBbm5lPC9hdXRob3I+PGF1dGhvcj5ZYXRlcywgTHVjeTwvYXV0aG9yPjxhdXRob3I+Q2Fs
ZGFzLCBDYXJsb3M8L2F1dGhvcj48YXV0aG9yPlZlZXIsIExhdXJhIHZhbuKAmXQ8L2F1dGhvcj48
YXV0aG9yPlR1dHQsIEFuZHJldzwvYXV0aG9yPjxhdXRob3I+S25hcHBza29nLCBTdGlhbjwvYXV0
aG9yPjxhdXRob3I+VGFuLCBCZW5pdGEgS2lhdCBUZWU8L2F1dGhvcj48YXV0aG9yPkpvbmtlcnMs
IEpvczwvYXV0aG9yPjxhdXRob3I+Qm9yZywgw4VrZTwvYXV0aG9yPjxhdXRob3I+VWVubywgTmFv
dG8gVC48L2F1dGhvcj48YXV0aG9yPlNvdGlyaW91LCBDaHJpc3RvczwvYXV0aG9yPjxhdXRob3I+
VmlhcmksIEFsYWluPC9hdXRob3I+PGF1dGhvcj5GdXRyZWFsLCBQLiBBbmRyZXc8L2F1dGhvcj48
YXV0aG9yPkNhbXBiZWxsLCBQZXRlciBKLjwvYXV0aG9yPjxhdXRob3I+U3BhbiwgUGF1bCBOLjwv
YXV0aG9yPjxhdXRob3I+VmFuIExhZXJlLCBTdGV2ZW48L2F1dGhvcj48YXV0aG9yPkxha2hhbmks
IFN1bmlsIFIuPC9hdXRob3I+PGF1dGhvcj5FeWZqb3JkLCBKb3J1bm4gRS48L2F1dGhvcj48YXV0
aG9yPlRob21wc29uLCBBbGFzdGFpciBNLjwvYXV0aG9yPjxhdXRob3I+QmlybmV5LCBFd2FuPC9h
dXRob3I+PGF1dGhvcj5TdHVubmVuYmVyZywgSGVuZHJpayBHLjwvYXV0aG9yPjxhdXRob3I+dmFu
IGRlIFZpanZlciwgTWFyYyBKLjwvYXV0aG9yPjxhdXRob3I+TWFydGVucywgSm9obiBXLiBNLjwv
YXV0aG9yPjxhdXRob3I+QsO4cnJlc2VuLURhbGUsIEFubmUtTGlzZTwvYXV0aG9yPjxhdXRob3I+
UmljaGFyZHNvbiwgQW5kcmVhIEwuPC9hdXRob3I+PGF1dGhvcj5Lb25nLCBHdTwvYXV0aG9yPjxh
dXRob3I+VGhvbWFzLCBHaWxsZXM8L2F1dGhvcj48YXV0aG9yPlN0cmF0dG9uLCBNaWNoYWVsIFIu
PC9hdXRob3I+PC9hdXRob3JzPjwvY29udHJpYnV0b3JzPjx0aXRsZXM+PHRpdGxlPkxhbmRzY2Fw
ZSBvZiBzb21hdGljIG11dGF0aW9ucyBpbiA1NjAgYnJlYXN0IGNhbmNlciB3aG9sZS1nZW5vbWUg
c2VxdWVuY2VzPC90aXRsZT48c2Vjb25kYXJ5LXRpdGxlPk5hdHVyZTwvc2Vjb25kYXJ5LXRpdGxl
PjwvdGl0bGVzPjxwZXJpb2RpY2FsPjxmdWxsLXRpdGxlPk5hdHVyZTwvZnVsbC10aXRsZT48YWJi
ci0xPk5hdHVyZTwvYWJici0xPjwvcGVyaW9kaWNhbD48cGFnZXM+NDc8L3BhZ2VzPjx2b2x1bWU+
NTM0PC92b2x1bWU+PGRhdGVzPjx5ZWFyPjIwMTY8L3llYXI+PHB1Yi1kYXRlcz48ZGF0ZT4wNS8w
Mi9vbmxpbmU8L2RhdGU+PC9wdWItZGF0ZXM+PC9kYXRlcz48cHVibGlzaGVyPk5hdHVyZSBQdWJs
aXNoaW5nIEdyb3VwLCBhIGRpdmlzaW9uIG9mIE1hY21pbGxhbiBQdWJsaXNoZXJzIExpbWl0ZWQu
IEFsbCBSaWdodHMgUmVzZXJ2ZWQuPC9wdWJsaXNoZXI+PHdvcmstdHlwZT5BcnRpY2xlPC93b3Jr
LXR5cGU+PHVybHM+PHJlbGF0ZWQtdXJscz48dXJsPmh0dHBzOi8vZG9pLm9yZy8xMC4xMDM4L25h
dHVyZTE3Njc2PC91cmw+PC9yZWxhdGVkLXVybHM+PC91cmxzPjxlbGVjdHJvbmljLXJlc291cmNl
LW51bT4xMC4xMDM4L25hdHVyZTE3Njc2JiN4RDtodHRwczovL3d3dy5uYXR1cmUuY29tL2FydGlj
bGVzL25hdHVyZTE3Njc2I3N1cHBsZW1lbnRhcnktaW5mb3JtYXRpb248L2VsZWN0cm9uaWMtcmVz
b3VyY2UtbnVtPjwvcmVjb3JkPjwvQ2l0ZT48L0VuZE5vdGU+
</w:fldData>
        </w:fldChar>
      </w:r>
      <w:r w:rsidR="004532E1" w:rsidRPr="00F1644F">
        <w:rPr>
          <w:rFonts w:eastAsiaTheme="minorEastAsia"/>
        </w:rPr>
        <w:instrText xml:space="preserve"> ADDIN EN.CITE </w:instrText>
      </w:r>
      <w:r w:rsidR="004532E1" w:rsidRPr="00F1644F">
        <w:rPr>
          <w:rFonts w:eastAsiaTheme="minorEastAsia"/>
        </w:rPr>
        <w:fldChar w:fldCharType="begin">
          <w:fldData xml:space="preserve">PEVuZE5vdGU+PENpdGU+PEF1dGhvcj5OaWstWmFpbmFsPC9BdXRob3I+PFllYXI+MjAxNjwvWWVh
cj48UmVjTnVtPjE5OTU8L1JlY051bT48RGlzcGxheVRleHQ+WzIyXTwvRGlzcGxheVRleHQ+PHJl
Y29yZD48cmVjLW51bWJlcj4xOTk1PC9yZWMtbnVtYmVyPjxmb3JlaWduLWtleXM+PGtleSBhcHA9
IkVOIiBkYi1pZD0iZWY5dHo1eGZudndlOXBlc3cyYngyNXY0czJlNTVmc2R4c3R0IiB0aW1lc3Rh
bXA9IjE1NDgxNTc5NzAiPjE5OTU8L2tleT48L2ZvcmVpZ24ta2V5cz48cmVmLXR5cGUgbmFtZT0i
Sm91cm5hbCBBcnRpY2xlIj4xNzwvcmVmLXR5cGU+PGNvbnRyaWJ1dG9ycz48YXV0aG9ycz48YXV0
aG9yPk5pay1aYWluYWwsIFNlcmVuYTwvYXV0aG9yPjxhdXRob3I+RGF2aWVzLCBIZWxlbjwvYXV0
aG9yPjxhdXRob3I+U3RhYWYsIEpvaGFuPC9hdXRob3I+PGF1dGhvcj5SYW1ha3Jpc2huYSwgTWFu
YXNhPC9hdXRob3I+PGF1dGhvcj5HbG9kemlrLCBEb21pbmlrPC9hdXRob3I+PGF1dGhvcj5ab3Us
IFh1ZXFpbmc8L2F1dGhvcj48YXV0aG9yPk1hcnRpbmNvcmVuYSwgSW5pZ288L2F1dGhvcj48YXV0
aG9yPkFsZXhhbmRyb3YsIEx1ZG1pbCBCLjwvYXV0aG9yPjxhdXRob3I+TWFydGluLCBTYW5jaGE8
L2F1dGhvcj48YXV0aG9yPldlZGdlLCBEYXZpZCBDLjwvYXV0aG9yPjxhdXRob3I+VmFuIExvbywg
UGV0ZXI8L2F1dGhvcj48YXV0aG9yPkp1LCBZb3VuZyBTZW9rPC9hdXRob3I+PGF1dGhvcj5TbWlk
LCBNYXJjZWw8L2F1dGhvcj48YXV0aG9yPkJyaW5rbWFuLCBBcmllIEIuPC9hdXRob3I+PGF1dGhv
cj5Nb3JnYW5lbGxhLCBTYW5kcm88L2F1dGhvcj48YXV0aG9yPkF1cmUsIE1pcmlhbSBSLjwvYXV0
aG9yPjxhdXRob3I+TGluZ2rDpnJkZSwgT2xlIENocmlzdGlhbjwvYXV0aG9yPjxhdXRob3I+TGFu
Z2Vyw7hkLCBBbml0YTwvYXV0aG9yPjxhdXRob3I+UmluZ27DqXIsIE1hcmt1czwvYXV0aG9yPjxh
dXRob3I+QWhuLCBTdW5nLU1pbjwvYXV0aG9yPjxhdXRob3I+Qm95YXVsdCwgU2FuZHJpbmU8L2F1
dGhvcj48YXV0aG9yPkJyb2NrLCBKYW5lIEUuPC9hdXRob3I+PGF1dGhvcj5Ccm9la3MsIEFubmVn
aWVuPC9hdXRob3I+PGF1dGhvcj5CdXRsZXIsIEFkYW08L2F1dGhvcj48YXV0aG9yPkRlc21lZHQs
IENocmlzdGluZTwvYXV0aG9yPjxhdXRob3I+RGlyaXgsIEx1YzwvYXV0aG9yPjxhdXRob3I+RHJv
bm92LCBTZXJnZTwvYXV0aG9yPjxhdXRob3I+RmF0aW1hLCBBcXVpbGE8L2F1dGhvcj48YXV0aG9y
PkZvZWtlbnMsIEpvaG4gQS48L2F1dGhvcj48YXV0aG9yPkdlcnN0dW5nLCBNb3JpdHo8L2F1dGhv
cj48YXV0aG9yPkhvb2lqZXIsIEdlcnJpdCBLLiBKLjwvYXV0aG9yPjxhdXRob3I+SmFuZywgU2Ug
SmluPC9hdXRob3I+PGF1dGhvcj5Kb25lcywgRGF2aWQgUi48L2F1dGhvcj48YXV0aG9yPktpbSwg
SHl1bmctWW9uZzwvYXV0aG9yPjxhdXRob3I+S2luZywgVGFyaSBBLjwvYXV0aG9yPjxhdXRob3I+
S3Jpc2huYW11cnRoeSwgU2F2aXRyaTwvYXV0aG9yPjxhdXRob3I+TGVlLCBIZWUgSmluPC9hdXRo
b3I+PGF1dGhvcj5MZWUsIEplb25nLVllb248L2F1dGhvcj48YXV0aG9yPkxpLCBZaWxvbmc8L2F1
dGhvcj48YXV0aG9yPk1jTGFyZW4sIFN0dWFydDwvYXV0aG9yPjxhdXRob3I+TWVuemllcywgQW5k
cmV3PC9hdXRob3I+PGF1dGhvcj5NdXN0b25lbiwgVmlsbGU8L2F1dGhvcj48YXV0aG9yPk/igJlN
ZWFyYSwgU2FyYWg8L2F1dGhvcj48YXV0aG9yPlBhdXBvcnTDqSwgSXJpczwvYXV0aG9yPjxhdXRo
b3I+UGl2b3QsIFhhdmllcjwvYXV0aG9yPjxhdXRob3I+UHVyZGllLCBDb2xpbiBBLjwvYXV0aG9y
PjxhdXRob3I+UmFpbmUsIEtlaXJhbjwvYXV0aG9yPjxhdXRob3I+UmFtYWtyaXNobmFuLCBLYW1u
YTwvYXV0aG9yPjxhdXRob3I+Um9kcsOtZ3Vlei1Hb256w6FsZXosIEYuIEdlcm3DoW48L2F1dGhv
cj48YXV0aG9yPlJvbWlldSwgR2lsbGVzPC9hdXRob3I+PGF1dGhvcj5TaWV1d2VydHMsIEFuaWV0
YSBNLjwvYXV0aG9yPjxhdXRob3I+U2ltcHNvbiwgUGV0ZXIgVC48L2F1dGhvcj48YXV0aG9yPlNo
ZXBoZXJkLCBSZWJlY2NhPC9hdXRob3I+PGF1dGhvcj5TdGViYmluZ3MsIEx1Y3k8L2F1dGhvcj48
YXV0aG9yPlN0ZWZhbnNzb24sIE9sYWZ1ciBBLjwvYXV0aG9yPjxhdXRob3I+VGVhZ3VlLCBKb248
L2F1dGhvcj48YXV0aG9yPlRvbW1hc2ksIFN0ZWZhbmlhPC9hdXRob3I+PGF1dGhvcj5UcmVpbGxl
dXgsIElzYWJlbGxlPC9hdXRob3I+PGF1dGhvcj5WYW4gZGVuIEV5bmRlbiwgR2VydCBHLjwvYXV0
aG9yPjxhdXRob3I+VmVybWV1bGVuLCBQZXRlcjwvYXV0aG9yPjxhdXRob3I+VmluY2VudC1TYWxv
bW9uLCBBbm5lPC9hdXRob3I+PGF1dGhvcj5ZYXRlcywgTHVjeTwvYXV0aG9yPjxhdXRob3I+Q2Fs
ZGFzLCBDYXJsb3M8L2F1dGhvcj48YXV0aG9yPlZlZXIsIExhdXJhIHZhbuKAmXQ8L2F1dGhvcj48
YXV0aG9yPlR1dHQsIEFuZHJldzwvYXV0aG9yPjxhdXRob3I+S25hcHBza29nLCBTdGlhbjwvYXV0
aG9yPjxhdXRob3I+VGFuLCBCZW5pdGEgS2lhdCBUZWU8L2F1dGhvcj48YXV0aG9yPkpvbmtlcnMs
IEpvczwvYXV0aG9yPjxhdXRob3I+Qm9yZywgw4VrZTwvYXV0aG9yPjxhdXRob3I+VWVubywgTmFv
dG8gVC48L2F1dGhvcj48YXV0aG9yPlNvdGlyaW91LCBDaHJpc3RvczwvYXV0aG9yPjxhdXRob3I+
VmlhcmksIEFsYWluPC9hdXRob3I+PGF1dGhvcj5GdXRyZWFsLCBQLiBBbmRyZXc8L2F1dGhvcj48
YXV0aG9yPkNhbXBiZWxsLCBQZXRlciBKLjwvYXV0aG9yPjxhdXRob3I+U3BhbiwgUGF1bCBOLjwv
YXV0aG9yPjxhdXRob3I+VmFuIExhZXJlLCBTdGV2ZW48L2F1dGhvcj48YXV0aG9yPkxha2hhbmks
IFN1bmlsIFIuPC9hdXRob3I+PGF1dGhvcj5FeWZqb3JkLCBKb3J1bm4gRS48L2F1dGhvcj48YXV0
aG9yPlRob21wc29uLCBBbGFzdGFpciBNLjwvYXV0aG9yPjxhdXRob3I+QmlybmV5LCBFd2FuPC9h
dXRob3I+PGF1dGhvcj5TdHVubmVuYmVyZywgSGVuZHJpayBHLjwvYXV0aG9yPjxhdXRob3I+dmFu
IGRlIFZpanZlciwgTWFyYyBKLjwvYXV0aG9yPjxhdXRob3I+TWFydGVucywgSm9obiBXLiBNLjwv
YXV0aG9yPjxhdXRob3I+QsO4cnJlc2VuLURhbGUsIEFubmUtTGlzZTwvYXV0aG9yPjxhdXRob3I+
UmljaGFyZHNvbiwgQW5kcmVhIEwuPC9hdXRob3I+PGF1dGhvcj5Lb25nLCBHdTwvYXV0aG9yPjxh
dXRob3I+VGhvbWFzLCBHaWxsZXM8L2F1dGhvcj48YXV0aG9yPlN0cmF0dG9uLCBNaWNoYWVsIFIu
PC9hdXRob3I+PC9hdXRob3JzPjwvY29udHJpYnV0b3JzPjx0aXRsZXM+PHRpdGxlPkxhbmRzY2Fw
ZSBvZiBzb21hdGljIG11dGF0aW9ucyBpbiA1NjAgYnJlYXN0IGNhbmNlciB3aG9sZS1nZW5vbWUg
c2VxdWVuY2VzPC90aXRsZT48c2Vjb25kYXJ5LXRpdGxlPk5hdHVyZTwvc2Vjb25kYXJ5LXRpdGxl
PjwvdGl0bGVzPjxwZXJpb2RpY2FsPjxmdWxsLXRpdGxlPk5hdHVyZTwvZnVsbC10aXRsZT48YWJi
ci0xPk5hdHVyZTwvYWJici0xPjwvcGVyaW9kaWNhbD48cGFnZXM+NDc8L3BhZ2VzPjx2b2x1bWU+
NTM0PC92b2x1bWU+PGRhdGVzPjx5ZWFyPjIwMTY8L3llYXI+PHB1Yi1kYXRlcz48ZGF0ZT4wNS8w
Mi9vbmxpbmU8L2RhdGU+PC9wdWItZGF0ZXM+PC9kYXRlcz48cHVibGlzaGVyPk5hdHVyZSBQdWJs
aXNoaW5nIEdyb3VwLCBhIGRpdmlzaW9uIG9mIE1hY21pbGxhbiBQdWJsaXNoZXJzIExpbWl0ZWQu
IEFsbCBSaWdodHMgUmVzZXJ2ZWQuPC9wdWJsaXNoZXI+PHdvcmstdHlwZT5BcnRpY2xlPC93b3Jr
LXR5cGU+PHVybHM+PHJlbGF0ZWQtdXJscz48dXJsPmh0dHBzOi8vZG9pLm9yZy8xMC4xMDM4L25h
dHVyZTE3Njc2PC91cmw+PC9yZWxhdGVkLXVybHM+PC91cmxzPjxlbGVjdHJvbmljLXJlc291cmNl
LW51bT4xMC4xMDM4L25hdHVyZTE3Njc2JiN4RDtodHRwczovL3d3dy5uYXR1cmUuY29tL2FydGlj
bGVzL25hdHVyZTE3Njc2I3N1cHBsZW1lbnRhcnktaW5mb3JtYXRpb248L2VsZWN0cm9uaWMtcmVz
b3VyY2UtbnVtPjwvcmVjb3JkPjwvQ2l0ZT48L0VuZE5vdGU+
</w:fldData>
        </w:fldChar>
      </w:r>
      <w:r w:rsidR="004532E1" w:rsidRPr="00F1644F">
        <w:rPr>
          <w:rFonts w:eastAsiaTheme="minorEastAsia"/>
        </w:rPr>
        <w:instrText xml:space="preserve"> ADDIN EN.CITE.DATA </w:instrText>
      </w:r>
      <w:r w:rsidR="004532E1" w:rsidRPr="00F1644F">
        <w:rPr>
          <w:rFonts w:eastAsiaTheme="minorEastAsia"/>
        </w:rPr>
      </w:r>
      <w:r w:rsidR="004532E1" w:rsidRPr="00F1644F">
        <w:rPr>
          <w:rFonts w:eastAsiaTheme="minorEastAsia"/>
        </w:rPr>
        <w:fldChar w:fldCharType="end"/>
      </w:r>
      <w:r w:rsidR="004532E1" w:rsidRPr="00F1644F">
        <w:rPr>
          <w:rFonts w:eastAsiaTheme="minorEastAsia"/>
        </w:rPr>
      </w:r>
      <w:r w:rsidR="004532E1" w:rsidRPr="00F1644F">
        <w:rPr>
          <w:rFonts w:eastAsiaTheme="minorEastAsia"/>
        </w:rPr>
        <w:fldChar w:fldCharType="separate"/>
      </w:r>
      <w:r w:rsidR="004532E1" w:rsidRPr="00F1644F">
        <w:rPr>
          <w:rFonts w:eastAsiaTheme="minorEastAsia"/>
        </w:rPr>
        <w:t>[22]</w:t>
      </w:r>
      <w:r w:rsidR="004532E1" w:rsidRPr="00F1644F">
        <w:rPr>
          <w:rFonts w:eastAsiaTheme="minorEastAsia"/>
        </w:rPr>
        <w:fldChar w:fldCharType="end"/>
      </w:r>
      <w:r w:rsidR="004532E1" w:rsidRPr="00F1644F">
        <w:rPr>
          <w:rFonts w:eastAsiaTheme="minorEastAsia"/>
        </w:rPr>
        <w:t xml:space="preserve">. </w:t>
      </w:r>
      <w:r w:rsidR="00E318BC" w:rsidRPr="00F1644F">
        <w:rPr>
          <w:rFonts w:eastAsiaTheme="minorEastAsia"/>
        </w:rPr>
        <w:t xml:space="preserve">Evaluation </w:t>
      </w:r>
      <w:r w:rsidR="004532E1" w:rsidRPr="00F1644F">
        <w:rPr>
          <w:rFonts w:eastAsiaTheme="minorEastAsia"/>
          <w:i/>
          <w:iCs/>
        </w:rPr>
        <w:t>p</w:t>
      </w:r>
      <w:r w:rsidR="004532E1" w:rsidRPr="00F1644F">
        <w:rPr>
          <w:rFonts w:eastAsiaTheme="minorEastAsia"/>
        </w:rPr>
        <w:t xml:space="preserve">-value </w:t>
      </w:r>
      <w:r w:rsidR="00C5251A" w:rsidRPr="00F1644F">
        <w:rPr>
          <w:rFonts w:eastAsiaTheme="minorEastAsia"/>
        </w:rPr>
        <w:t xml:space="preserve">was </w:t>
      </w:r>
      <w:r w:rsidR="004532E1" w:rsidRPr="00F1644F">
        <w:rPr>
          <w:rFonts w:eastAsiaTheme="minorEastAsia"/>
        </w:rPr>
        <w:t xml:space="preserve">calculated </w:t>
      </w:r>
      <w:r w:rsidR="00C5251A" w:rsidRPr="00F1644F">
        <w:rPr>
          <w:rFonts w:eastAsiaTheme="minorEastAsia"/>
        </w:rPr>
        <w:t xml:space="preserve">using </w:t>
      </w:r>
      <w:r w:rsidR="004532E1" w:rsidRPr="00F1644F">
        <w:rPr>
          <w:rFonts w:eastAsiaTheme="minorEastAsia"/>
        </w:rPr>
        <w:t>the exact hypergeometric probability test. The RF that presented the number of shared genes divided by the expected number of shared genes resulting from two independent groups. RF more than 1 shows more overlap than expected and vice versa.</w:t>
      </w:r>
    </w:p>
    <w:p w14:paraId="44DF19E7" w14:textId="76EA5804" w:rsidR="00F1644F" w:rsidRPr="00F1644F" w:rsidRDefault="00F1644F" w:rsidP="00F1644F">
      <w:pPr>
        <w:pStyle w:val="MDPI52figure"/>
        <w:rPr>
          <w:rFonts w:eastAsiaTheme="minorEastAsia" w:cstheme="majorBidi"/>
          <w:color w:val="000000" w:themeColor="text1"/>
          <w:kern w:val="24"/>
        </w:rPr>
      </w:pPr>
      <w:r>
        <w:rPr>
          <w:noProof/>
        </w:rPr>
        <w:lastRenderedPageBreak/>
        <w:drawing>
          <wp:inline distT="0" distB="0" distL="0" distR="0" wp14:anchorId="173F8778" wp14:editId="0FA19009">
            <wp:extent cx="5615940" cy="7941945"/>
            <wp:effectExtent l="0" t="0" r="381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5940" cy="7941945"/>
                    </a:xfrm>
                    <a:prstGeom prst="rect">
                      <a:avLst/>
                    </a:prstGeom>
                    <a:noFill/>
                    <a:ln>
                      <a:noFill/>
                    </a:ln>
                  </pic:spPr>
                </pic:pic>
              </a:graphicData>
            </a:graphic>
          </wp:inline>
        </w:drawing>
      </w:r>
    </w:p>
    <w:p w14:paraId="53C101EE" w14:textId="37F8665F" w:rsidR="004532E1" w:rsidRPr="00F1644F" w:rsidRDefault="00F1644F" w:rsidP="00F1644F">
      <w:pPr>
        <w:pStyle w:val="MDPI52figure"/>
        <w:rPr>
          <w:rFonts w:eastAsiaTheme="minorEastAsia" w:cstheme="majorBidi"/>
          <w:b/>
          <w:bCs/>
          <w:color w:val="000000" w:themeColor="text1"/>
          <w:kern w:val="24"/>
          <w:sz w:val="22"/>
          <w:szCs w:val="22"/>
        </w:rPr>
      </w:pPr>
      <w:r>
        <w:rPr>
          <w:noProof/>
        </w:rPr>
        <w:lastRenderedPageBreak/>
        <w:drawing>
          <wp:inline distT="0" distB="0" distL="0" distR="0" wp14:anchorId="5EB69685" wp14:editId="02E73EBE">
            <wp:extent cx="5615940" cy="793242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5940" cy="7932420"/>
                    </a:xfrm>
                    <a:prstGeom prst="rect">
                      <a:avLst/>
                    </a:prstGeom>
                    <a:noFill/>
                    <a:ln>
                      <a:noFill/>
                    </a:ln>
                  </pic:spPr>
                </pic:pic>
              </a:graphicData>
            </a:graphic>
          </wp:inline>
        </w:drawing>
      </w:r>
      <w:r>
        <w:rPr>
          <w:noProof/>
        </w:rPr>
        <w:lastRenderedPageBreak/>
        <w:drawing>
          <wp:inline distT="0" distB="0" distL="0" distR="0" wp14:anchorId="679D0003" wp14:editId="4F7C0E2C">
            <wp:extent cx="5615940" cy="792734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5940" cy="7927340"/>
                    </a:xfrm>
                    <a:prstGeom prst="rect">
                      <a:avLst/>
                    </a:prstGeom>
                    <a:noFill/>
                    <a:ln>
                      <a:noFill/>
                    </a:ln>
                  </pic:spPr>
                </pic:pic>
              </a:graphicData>
            </a:graphic>
          </wp:inline>
        </w:drawing>
      </w:r>
    </w:p>
    <w:p w14:paraId="2E73ECD7" w14:textId="35B6CAF5" w:rsidR="004532E1" w:rsidRPr="00F1644F" w:rsidRDefault="0014599B" w:rsidP="0014599B">
      <w:pPr>
        <w:pStyle w:val="MDPI51figurecaption"/>
      </w:pPr>
      <w:r w:rsidRPr="0014599B">
        <w:rPr>
          <w:rFonts w:eastAsiaTheme="minorEastAsia"/>
          <w:b/>
          <w:bCs/>
        </w:rPr>
        <w:t>Figure S2.</w:t>
      </w:r>
      <w:r w:rsidR="004532E1" w:rsidRPr="0014599B">
        <w:rPr>
          <w:rFonts w:eastAsiaTheme="minorEastAsia"/>
          <w:b/>
          <w:bCs/>
        </w:rPr>
        <w:t xml:space="preserve"> </w:t>
      </w:r>
      <w:r w:rsidR="004532E1" w:rsidRPr="0014599B">
        <w:rPr>
          <w:rFonts w:eastAsiaTheme="minorEastAsia"/>
        </w:rPr>
        <w:t xml:space="preserve">Prediction of the results of machine learning models and survival analyses. </w:t>
      </w:r>
      <w:r>
        <w:rPr>
          <w:rFonts w:eastAsiaTheme="minorEastAsia"/>
        </w:rPr>
        <w:t>(</w:t>
      </w:r>
      <w:r w:rsidR="004532E1" w:rsidRPr="0014599B">
        <w:rPr>
          <w:rFonts w:eastAsiaTheme="minorEastAsia"/>
          <w:b/>
          <w:bCs/>
        </w:rPr>
        <w:t>a</w:t>
      </w:r>
      <w:r w:rsidR="004532E1" w:rsidRPr="0014599B">
        <w:rPr>
          <w:rFonts w:eastAsiaTheme="minorEastAsia"/>
        </w:rPr>
        <w:t>)</w:t>
      </w:r>
      <w:r w:rsidR="004532E1" w:rsidRPr="00F1644F">
        <w:rPr>
          <w:rFonts w:eastAsiaTheme="minorEastAsia"/>
          <w:b/>
          <w:bCs/>
        </w:rPr>
        <w:t xml:space="preserve"> </w:t>
      </w:r>
      <w:r w:rsidR="004532E1" w:rsidRPr="00F1644F">
        <w:rPr>
          <w:rFonts w:eastAsiaTheme="minorEastAsia"/>
        </w:rPr>
        <w:t xml:space="preserve">Machine learning (ML) class prediction models that were optimized by four different approaches including GBM, RF, KNN and </w:t>
      </w:r>
      <w:proofErr w:type="spellStart"/>
      <w:r w:rsidR="004532E1" w:rsidRPr="00F1644F">
        <w:rPr>
          <w:rFonts w:eastAsiaTheme="minorEastAsia"/>
        </w:rPr>
        <w:t>weightedVotingXValidation</w:t>
      </w:r>
      <w:proofErr w:type="spellEnd"/>
      <w:r w:rsidR="004532E1" w:rsidRPr="00F1644F">
        <w:rPr>
          <w:rFonts w:eastAsiaTheme="minorEastAsia"/>
        </w:rPr>
        <w:t xml:space="preserve">. Plots represent </w:t>
      </w:r>
      <w:r w:rsidR="00995748" w:rsidRPr="00F1644F">
        <w:rPr>
          <w:rFonts w:eastAsiaTheme="minorEastAsia"/>
        </w:rPr>
        <w:t xml:space="preserve">the </w:t>
      </w:r>
      <w:r w:rsidR="004532E1" w:rsidRPr="00F1644F">
        <w:rPr>
          <w:rFonts w:eastAsiaTheme="minorEastAsia"/>
        </w:rPr>
        <w:t>specificity and sensitivity of models through ROC values for the features, which are shown in Fig 2b.</w:t>
      </w:r>
      <w:r w:rsidR="004532E1" w:rsidRPr="00F1644F">
        <w:t xml:space="preserve"> </w:t>
      </w:r>
      <w:r>
        <w:t>(</w:t>
      </w:r>
      <w:r w:rsidR="004532E1" w:rsidRPr="00F1644F">
        <w:rPr>
          <w:rFonts w:eastAsiaTheme="minorEastAsia"/>
          <w:b/>
          <w:bCs/>
        </w:rPr>
        <w:t>b</w:t>
      </w:r>
      <w:r w:rsidR="004532E1" w:rsidRPr="00F1644F">
        <w:rPr>
          <w:rFonts w:eastAsiaTheme="minorEastAsia"/>
        </w:rPr>
        <w:t>) Kaplan-Meier survival analyses (OS and RFS) for gene features selected in each round of ML models presented in Fig</w:t>
      </w:r>
      <w:r>
        <w:rPr>
          <w:rFonts w:eastAsiaTheme="minorEastAsia"/>
        </w:rPr>
        <w:t>ure</w:t>
      </w:r>
      <w:r w:rsidR="004532E1" w:rsidRPr="00F1644F">
        <w:rPr>
          <w:rFonts w:eastAsiaTheme="minorEastAsia"/>
        </w:rPr>
        <w:t xml:space="preserve"> 2b. </w:t>
      </w:r>
      <w:r>
        <w:rPr>
          <w:rFonts w:eastAsiaTheme="minorEastAsia"/>
        </w:rPr>
        <w:t>(</w:t>
      </w:r>
      <w:r w:rsidR="004532E1" w:rsidRPr="00F1644F">
        <w:rPr>
          <w:rFonts w:eastAsiaTheme="minorEastAsia"/>
          <w:b/>
          <w:bCs/>
        </w:rPr>
        <w:t>c</w:t>
      </w:r>
      <w:r w:rsidR="004532E1" w:rsidRPr="00F1644F">
        <w:rPr>
          <w:rFonts w:eastAsiaTheme="minorEastAsia"/>
        </w:rPr>
        <w:t>) Example of correlation between gene expression in the poor (red) and good (</w:t>
      </w:r>
      <w:r w:rsidR="00B77C0F" w:rsidRPr="00F1644F">
        <w:rPr>
          <w:rFonts w:eastAsiaTheme="minorEastAsia"/>
        </w:rPr>
        <w:t>blue</w:t>
      </w:r>
      <w:r w:rsidR="004532E1" w:rsidRPr="00F1644F">
        <w:rPr>
          <w:rFonts w:eastAsiaTheme="minorEastAsia"/>
        </w:rPr>
        <w:t xml:space="preserve">) prognosis </w:t>
      </w:r>
      <w:r w:rsidR="004532E1" w:rsidRPr="00F1644F">
        <w:rPr>
          <w:rFonts w:eastAsiaTheme="minorEastAsia"/>
        </w:rPr>
        <w:lastRenderedPageBreak/>
        <w:t>samples obtained for survival analyses. Table in the below of gene expression graph represents the concordance between expression of that given gene in poor prognosis samples and the real expression direction in the IDC samples.</w:t>
      </w:r>
    </w:p>
    <w:p w14:paraId="3051C4BB" w14:textId="1E78B6C8" w:rsidR="004532E1" w:rsidRPr="00F1644F" w:rsidRDefault="00F1644F" w:rsidP="0014599B">
      <w:pPr>
        <w:pStyle w:val="MDPI52figure"/>
        <w:rPr>
          <w:rFonts w:eastAsiaTheme="minorEastAsia" w:cstheme="majorBidi"/>
          <w:color w:val="000000" w:themeColor="text1"/>
          <w:kern w:val="24"/>
          <w:sz w:val="22"/>
          <w:szCs w:val="22"/>
        </w:rPr>
      </w:pPr>
      <w:r>
        <w:rPr>
          <w:noProof/>
        </w:rPr>
        <w:drawing>
          <wp:inline distT="0" distB="0" distL="0" distR="0" wp14:anchorId="3E0D3599" wp14:editId="39210C72">
            <wp:extent cx="5615940" cy="6553835"/>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5940" cy="6553835"/>
                    </a:xfrm>
                    <a:prstGeom prst="rect">
                      <a:avLst/>
                    </a:prstGeom>
                    <a:noFill/>
                    <a:ln>
                      <a:noFill/>
                    </a:ln>
                  </pic:spPr>
                </pic:pic>
              </a:graphicData>
            </a:graphic>
          </wp:inline>
        </w:drawing>
      </w:r>
    </w:p>
    <w:p w14:paraId="4BF4FE7E" w14:textId="5AD9C1BC" w:rsidR="004532E1" w:rsidRPr="00F1644F" w:rsidRDefault="0014599B" w:rsidP="0014599B">
      <w:pPr>
        <w:pStyle w:val="MDPI51figurecaption"/>
      </w:pPr>
      <w:r w:rsidRPr="0014599B">
        <w:rPr>
          <w:rFonts w:eastAsiaTheme="minorEastAsia"/>
          <w:b/>
          <w:bCs/>
        </w:rPr>
        <w:t>Figure S3.</w:t>
      </w:r>
      <w:r w:rsidR="004532E1" w:rsidRPr="0014599B">
        <w:rPr>
          <w:rFonts w:eastAsiaTheme="minorEastAsia"/>
          <w:b/>
          <w:bCs/>
        </w:rPr>
        <w:t xml:space="preserve"> </w:t>
      </w:r>
      <w:r w:rsidR="004532E1" w:rsidRPr="0014599B">
        <w:rPr>
          <w:rFonts w:eastAsiaTheme="minorEastAsia"/>
        </w:rPr>
        <w:t xml:space="preserve">Correlation </w:t>
      </w:r>
      <w:r w:rsidR="006C513C" w:rsidRPr="0014599B">
        <w:rPr>
          <w:rFonts w:eastAsiaTheme="minorEastAsia"/>
        </w:rPr>
        <w:t>between</w:t>
      </w:r>
      <w:r w:rsidR="00CF6F98" w:rsidRPr="0014599B">
        <w:rPr>
          <w:rFonts w:eastAsiaTheme="minorEastAsia"/>
        </w:rPr>
        <w:t xml:space="preserve"> </w:t>
      </w:r>
      <w:r w:rsidR="004532E1" w:rsidRPr="0014599B">
        <w:rPr>
          <w:rFonts w:eastAsiaTheme="minorEastAsia"/>
        </w:rPr>
        <w:t>number of genes and survival.</w:t>
      </w:r>
      <w:r w:rsidR="004532E1" w:rsidRPr="00F1644F">
        <w:rPr>
          <w:rFonts w:eastAsiaTheme="minorEastAsia"/>
          <w:b/>
          <w:bCs/>
        </w:rPr>
        <w:t xml:space="preserve"> </w:t>
      </w:r>
      <w:r w:rsidRPr="0014599B">
        <w:rPr>
          <w:rFonts w:eastAsiaTheme="minorEastAsia"/>
        </w:rPr>
        <w:t>(</w:t>
      </w:r>
      <w:r w:rsidR="004532E1" w:rsidRPr="00F1644F">
        <w:rPr>
          <w:rFonts w:eastAsiaTheme="minorEastAsia"/>
          <w:b/>
          <w:bCs/>
        </w:rPr>
        <w:t>a</w:t>
      </w:r>
      <w:r w:rsidR="004532E1" w:rsidRPr="00F1644F">
        <w:rPr>
          <w:rFonts w:eastAsiaTheme="minorEastAsia"/>
        </w:rPr>
        <w:t xml:space="preserve">) Number of common and disparate genes and their contribution in CNAs. </w:t>
      </w:r>
      <w:r>
        <w:rPr>
          <w:rFonts w:eastAsiaTheme="minorEastAsia"/>
        </w:rPr>
        <w:t>(</w:t>
      </w:r>
      <w:r w:rsidR="004532E1" w:rsidRPr="00F1644F">
        <w:rPr>
          <w:rFonts w:eastAsiaTheme="minorEastAsia"/>
          <w:b/>
          <w:bCs/>
        </w:rPr>
        <w:t>b</w:t>
      </w:r>
      <w:r w:rsidR="004532E1" w:rsidRPr="00F1644F">
        <w:rPr>
          <w:rFonts w:eastAsiaTheme="minorEastAsia"/>
        </w:rPr>
        <w:t xml:space="preserve">) Correlation of </w:t>
      </w:r>
      <w:r w:rsidR="00651EBA" w:rsidRPr="00F1644F">
        <w:rPr>
          <w:rFonts w:eastAsiaTheme="minorEastAsia"/>
        </w:rPr>
        <w:t>concordance i</w:t>
      </w:r>
      <w:r w:rsidR="00520973" w:rsidRPr="00F1644F">
        <w:rPr>
          <w:rFonts w:eastAsiaTheme="minorEastAsia"/>
        </w:rPr>
        <w:t>ndex (</w:t>
      </w:r>
      <w:r w:rsidR="000D25F4" w:rsidRPr="00F1644F">
        <w:rPr>
          <w:rFonts w:eastAsiaTheme="minorEastAsia"/>
        </w:rPr>
        <w:t>CI</w:t>
      </w:r>
      <w:r w:rsidR="00520973" w:rsidRPr="00F1644F">
        <w:rPr>
          <w:rFonts w:eastAsiaTheme="minorEastAsia"/>
        </w:rPr>
        <w:t>)</w:t>
      </w:r>
      <w:r w:rsidR="000D25F4" w:rsidRPr="00F1644F">
        <w:rPr>
          <w:rFonts w:eastAsiaTheme="minorEastAsia"/>
        </w:rPr>
        <w:t xml:space="preserve"> obtained from </w:t>
      </w:r>
      <w:r w:rsidR="00D66DEE" w:rsidRPr="00F1644F">
        <w:rPr>
          <w:rFonts w:eastAsiaTheme="minorEastAsia"/>
        </w:rPr>
        <w:t>relapse free</w:t>
      </w:r>
      <w:r w:rsidR="000D25F4" w:rsidRPr="00F1644F">
        <w:rPr>
          <w:rFonts w:eastAsiaTheme="minorEastAsia"/>
        </w:rPr>
        <w:t xml:space="preserve"> survival </w:t>
      </w:r>
      <w:r w:rsidR="00D66DEE" w:rsidRPr="00F1644F">
        <w:rPr>
          <w:rFonts w:eastAsiaTheme="minorEastAsia"/>
        </w:rPr>
        <w:t xml:space="preserve">(RFS) </w:t>
      </w:r>
      <w:r w:rsidR="000D25F4" w:rsidRPr="00F1644F">
        <w:rPr>
          <w:rFonts w:eastAsiaTheme="minorEastAsia"/>
        </w:rPr>
        <w:t xml:space="preserve">analyses with the </w:t>
      </w:r>
      <w:r w:rsidR="004532E1" w:rsidRPr="00F1644F">
        <w:rPr>
          <w:rFonts w:eastAsiaTheme="minorEastAsia"/>
        </w:rPr>
        <w:t xml:space="preserve">number of genes selected randomly (left) or based on ranked fold changes (right). Genes are selected from common, disparate, DCIS specific and DEG 3 (IDC vs DCIS) within and out of CNV. </w:t>
      </w:r>
      <w:r>
        <w:rPr>
          <w:rFonts w:eastAsiaTheme="minorEastAsia"/>
        </w:rPr>
        <w:t>(</w:t>
      </w:r>
      <w:r w:rsidR="004532E1" w:rsidRPr="00F1644F">
        <w:rPr>
          <w:rFonts w:eastAsiaTheme="minorEastAsia"/>
          <w:b/>
          <w:bCs/>
        </w:rPr>
        <w:t>c</w:t>
      </w:r>
      <w:r w:rsidR="004532E1" w:rsidRPr="00F1644F">
        <w:rPr>
          <w:rFonts w:eastAsiaTheme="minorEastAsia"/>
        </w:rPr>
        <w:t xml:space="preserve">) Two </w:t>
      </w:r>
      <w:proofErr w:type="gramStart"/>
      <w:r w:rsidR="004532E1" w:rsidRPr="00F1644F">
        <w:rPr>
          <w:rFonts w:eastAsiaTheme="minorEastAsia"/>
        </w:rPr>
        <w:t>example</w:t>
      </w:r>
      <w:proofErr w:type="gramEnd"/>
      <w:r w:rsidR="004532E1" w:rsidRPr="00F1644F">
        <w:rPr>
          <w:rFonts w:eastAsiaTheme="minorEastAsia"/>
        </w:rPr>
        <w:t xml:space="preserve"> of correlation between gene expression in the poor and good prognosis samples obtained for survival analyses in Figure 3d. Table represents the concordance between the expression of that given gene in poor prognosis samples and the real expression direction in the IDC samples. </w:t>
      </w:r>
      <w:r>
        <w:rPr>
          <w:rFonts w:eastAsiaTheme="minorEastAsia"/>
        </w:rPr>
        <w:t>(</w:t>
      </w:r>
      <w:r w:rsidR="004532E1" w:rsidRPr="00F1644F">
        <w:rPr>
          <w:rFonts w:eastAsiaTheme="minorEastAsia"/>
          <w:b/>
          <w:bCs/>
        </w:rPr>
        <w:t>d</w:t>
      </w:r>
      <w:r w:rsidR="004532E1" w:rsidRPr="00F1644F">
        <w:rPr>
          <w:rFonts w:eastAsiaTheme="minorEastAsia"/>
        </w:rPr>
        <w:t xml:space="preserve">) Correlation of CI of overall survival and recurrence free survival CI with the number of genes from available gene signatures including </w:t>
      </w:r>
      <w:proofErr w:type="spellStart"/>
      <w:r w:rsidR="004532E1" w:rsidRPr="00F1644F">
        <w:rPr>
          <w:rFonts w:eastAsiaTheme="minorEastAsia"/>
        </w:rPr>
        <w:t>Mamaprint</w:t>
      </w:r>
      <w:proofErr w:type="spellEnd"/>
      <w:r w:rsidR="004532E1" w:rsidRPr="00F1644F">
        <w:rPr>
          <w:rFonts w:eastAsiaTheme="minorEastAsia"/>
        </w:rPr>
        <w:t xml:space="preserve">, META-PCNA and Oncotype DX. </w:t>
      </w:r>
      <w:r w:rsidR="00017590" w:rsidRPr="00F1644F">
        <w:rPr>
          <w:rFonts w:eastAsiaTheme="minorEastAsia"/>
        </w:rPr>
        <w:t xml:space="preserve">Evaluation </w:t>
      </w:r>
      <w:r w:rsidR="004532E1" w:rsidRPr="00F1644F">
        <w:rPr>
          <w:rFonts w:eastAsiaTheme="minorEastAsia"/>
          <w:i/>
          <w:iCs/>
        </w:rPr>
        <w:t>p</w:t>
      </w:r>
      <w:r w:rsidR="004532E1" w:rsidRPr="00F1644F">
        <w:rPr>
          <w:rFonts w:eastAsiaTheme="minorEastAsia"/>
        </w:rPr>
        <w:t xml:space="preserve">-values in </w:t>
      </w:r>
      <w:r w:rsidR="004532E1" w:rsidRPr="00F1644F">
        <w:rPr>
          <w:rFonts w:eastAsiaTheme="minorEastAsia"/>
          <w:b/>
          <w:bCs/>
        </w:rPr>
        <w:t>d</w:t>
      </w:r>
      <w:r w:rsidR="004532E1" w:rsidRPr="00F1644F">
        <w:rPr>
          <w:rFonts w:eastAsiaTheme="minorEastAsia"/>
        </w:rPr>
        <w:t xml:space="preserve"> </w:t>
      </w:r>
      <w:r w:rsidR="00017590" w:rsidRPr="00F1644F">
        <w:rPr>
          <w:rFonts w:eastAsiaTheme="minorEastAsia"/>
        </w:rPr>
        <w:t xml:space="preserve">was </w:t>
      </w:r>
      <w:r w:rsidR="004532E1" w:rsidRPr="00F1644F">
        <w:rPr>
          <w:rFonts w:eastAsiaTheme="minorEastAsia"/>
        </w:rPr>
        <w:t xml:space="preserve">calculated </w:t>
      </w:r>
      <w:r w:rsidR="00017590" w:rsidRPr="00F1644F">
        <w:rPr>
          <w:rFonts w:eastAsiaTheme="minorEastAsia"/>
        </w:rPr>
        <w:t xml:space="preserve">using </w:t>
      </w:r>
      <w:r w:rsidR="00AA398E" w:rsidRPr="00F1644F">
        <w:rPr>
          <w:rFonts w:eastAsiaTheme="minorEastAsia"/>
        </w:rPr>
        <w:t xml:space="preserve">the </w:t>
      </w:r>
      <w:r w:rsidR="004532E1" w:rsidRPr="00F1644F">
        <w:rPr>
          <w:rFonts w:eastAsiaTheme="minorEastAsia"/>
        </w:rPr>
        <w:t>Pearson correlation test.</w:t>
      </w:r>
    </w:p>
    <w:p w14:paraId="10D40955" w14:textId="0236C608" w:rsidR="004532E1" w:rsidRPr="00F1644F" w:rsidRDefault="00F1644F" w:rsidP="0014599B">
      <w:pPr>
        <w:pStyle w:val="MDPI52figure"/>
        <w:rPr>
          <w:rFonts w:cstheme="majorBidi"/>
        </w:rPr>
      </w:pPr>
      <w:r>
        <w:rPr>
          <w:noProof/>
        </w:rPr>
        <w:lastRenderedPageBreak/>
        <w:drawing>
          <wp:inline distT="0" distB="0" distL="0" distR="0" wp14:anchorId="6BEE6454" wp14:editId="23BBD73D">
            <wp:extent cx="5615940" cy="762508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5940" cy="7625080"/>
                    </a:xfrm>
                    <a:prstGeom prst="rect">
                      <a:avLst/>
                    </a:prstGeom>
                    <a:noFill/>
                    <a:ln>
                      <a:noFill/>
                    </a:ln>
                  </pic:spPr>
                </pic:pic>
              </a:graphicData>
            </a:graphic>
          </wp:inline>
        </w:drawing>
      </w:r>
    </w:p>
    <w:p w14:paraId="3176C863" w14:textId="195897D1" w:rsidR="004532E1" w:rsidRDefault="0014599B" w:rsidP="0014599B">
      <w:pPr>
        <w:pStyle w:val="MDPI51figurecaption"/>
        <w:rPr>
          <w:rFonts w:eastAsiaTheme="minorEastAsia"/>
        </w:rPr>
      </w:pPr>
      <w:r w:rsidRPr="0014599B">
        <w:rPr>
          <w:rFonts w:eastAsiaTheme="minorEastAsia"/>
          <w:b/>
          <w:bCs/>
        </w:rPr>
        <w:t>Figure S4.</w:t>
      </w:r>
      <w:r w:rsidR="004532E1" w:rsidRPr="0014599B">
        <w:rPr>
          <w:rFonts w:eastAsiaTheme="minorEastAsia"/>
          <w:b/>
          <w:bCs/>
        </w:rPr>
        <w:t xml:space="preserve"> </w:t>
      </w:r>
      <w:r w:rsidR="004532E1" w:rsidRPr="0014599B">
        <w:rPr>
          <w:rFonts w:eastAsiaTheme="minorEastAsia"/>
        </w:rPr>
        <w:t>Direction of changes in CNA and SGA.</w:t>
      </w:r>
      <w:r w:rsidR="004532E1" w:rsidRPr="00F1644F">
        <w:rPr>
          <w:rFonts w:eastAsiaTheme="minorEastAsia"/>
          <w:b/>
          <w:bCs/>
        </w:rPr>
        <w:t xml:space="preserve"> </w:t>
      </w:r>
      <w:r>
        <w:rPr>
          <w:rFonts w:eastAsiaTheme="minorEastAsia"/>
          <w:b/>
          <w:bCs/>
        </w:rPr>
        <w:t>(</w:t>
      </w:r>
      <w:r w:rsidR="004532E1" w:rsidRPr="00F1644F">
        <w:rPr>
          <w:rFonts w:eastAsiaTheme="minorEastAsia"/>
          <w:b/>
          <w:bCs/>
        </w:rPr>
        <w:t xml:space="preserve">a </w:t>
      </w:r>
      <w:r w:rsidR="004532E1" w:rsidRPr="00F1644F">
        <w:rPr>
          <w:rFonts w:eastAsiaTheme="minorEastAsia"/>
        </w:rPr>
        <w:t>and</w:t>
      </w:r>
      <w:r w:rsidR="004532E1" w:rsidRPr="00F1644F">
        <w:rPr>
          <w:rFonts w:eastAsiaTheme="minorEastAsia"/>
          <w:b/>
          <w:bCs/>
        </w:rPr>
        <w:t xml:space="preserve"> b</w:t>
      </w:r>
      <w:r w:rsidR="004532E1" w:rsidRPr="00F1644F">
        <w:rPr>
          <w:rFonts w:eastAsiaTheme="minorEastAsia"/>
        </w:rPr>
        <w:t>) Scheme table of the density of SGAs (number of SGAs per Mb) in DCIS</w:t>
      </w:r>
      <w:r w:rsidR="00CE2620" w:rsidRPr="00F1644F">
        <w:rPr>
          <w:rFonts w:eastAsiaTheme="minorEastAsia"/>
        </w:rPr>
        <w:t xml:space="preserve"> </w:t>
      </w:r>
      <w:r w:rsidR="004532E1" w:rsidRPr="00F1644F">
        <w:rPr>
          <w:rFonts w:eastAsiaTheme="minorEastAsia"/>
        </w:rPr>
        <w:t>CNA (a) IDC</w:t>
      </w:r>
      <w:r w:rsidR="00CE2620" w:rsidRPr="00F1644F">
        <w:rPr>
          <w:rFonts w:eastAsiaTheme="minorEastAsia"/>
        </w:rPr>
        <w:t xml:space="preserve"> </w:t>
      </w:r>
      <w:r w:rsidR="004532E1" w:rsidRPr="00F1644F">
        <w:rPr>
          <w:rFonts w:eastAsiaTheme="minorEastAsia"/>
        </w:rPr>
        <w:t xml:space="preserve">CNA (b) prototypes show in the left table and the direction of our predictions show in the right table. The yellow squares show loss-CNAs where we expect the density of down-regulated genes would be high. Therefore, in the right table we flipped the numbers of yellow squares to bring “down” numbers in the “high” columns. The green squares present unchanged numbers between left and right columns. </w:t>
      </w:r>
      <w:r>
        <w:rPr>
          <w:rFonts w:eastAsiaTheme="minorEastAsia"/>
        </w:rPr>
        <w:t>(</w:t>
      </w:r>
      <w:r w:rsidR="004532E1" w:rsidRPr="00F1644F">
        <w:rPr>
          <w:rFonts w:eastAsiaTheme="minorEastAsia"/>
          <w:b/>
          <w:bCs/>
        </w:rPr>
        <w:t>c</w:t>
      </w:r>
      <w:r w:rsidR="004532E1" w:rsidRPr="00F1644F">
        <w:rPr>
          <w:rFonts w:eastAsiaTheme="minorEastAsia"/>
        </w:rPr>
        <w:t xml:space="preserve">) Scheme tables present </w:t>
      </w:r>
      <w:r w:rsidR="004532E1" w:rsidRPr="00F1644F">
        <w:rPr>
          <w:rFonts w:eastAsiaTheme="minorEastAsia"/>
          <w:i/>
          <w:iCs/>
        </w:rPr>
        <w:t>forward evolution</w:t>
      </w:r>
      <w:r w:rsidR="004532E1" w:rsidRPr="00F1644F">
        <w:rPr>
          <w:rFonts w:eastAsiaTheme="minorEastAsia"/>
        </w:rPr>
        <w:t xml:space="preserve"> model for relation of SGAs through DCIS (common SGAs) to IDC (disparate SGAs). Note that we evaluated all SGAs (common and disparate) in the IDC</w:t>
      </w:r>
      <w:r w:rsidR="00CB28D4" w:rsidRPr="00F1644F">
        <w:rPr>
          <w:rFonts w:eastAsiaTheme="minorEastAsia"/>
        </w:rPr>
        <w:t xml:space="preserve"> </w:t>
      </w:r>
      <w:r w:rsidR="004532E1" w:rsidRPr="00F1644F">
        <w:rPr>
          <w:rFonts w:eastAsiaTheme="minorEastAsia"/>
        </w:rPr>
        <w:t xml:space="preserve">CNAs prototypes as the final evolved </w:t>
      </w:r>
      <w:r w:rsidR="004532E1" w:rsidRPr="00F1644F">
        <w:rPr>
          <w:rFonts w:eastAsiaTheme="minorEastAsia"/>
        </w:rPr>
        <w:lastRenderedPageBreak/>
        <w:t xml:space="preserve">version of CNAs. The green color predicts the enrichment of SGAs and the yellow one predicts the depletion of SGAs. The right tables present real numbers of SGAs density. </w:t>
      </w:r>
      <w:r>
        <w:rPr>
          <w:rFonts w:eastAsiaTheme="minorEastAsia"/>
        </w:rPr>
        <w:t>(</w:t>
      </w:r>
      <w:r w:rsidR="004532E1" w:rsidRPr="00F1644F">
        <w:rPr>
          <w:rFonts w:eastAsiaTheme="minorEastAsia"/>
          <w:b/>
          <w:bCs/>
        </w:rPr>
        <w:t>d</w:t>
      </w:r>
      <w:r w:rsidR="004532E1" w:rsidRPr="00F1644F">
        <w:rPr>
          <w:rFonts w:eastAsiaTheme="minorEastAsia"/>
        </w:rPr>
        <w:t xml:space="preserve">) Enrichment pathway analysis of common SGAs within CNAs (CWC), common out of CNAs (COC), disparate within CNAs (DWC) and disparate out of CNAs (DOC) networks by </w:t>
      </w:r>
      <w:proofErr w:type="spellStart"/>
      <w:r w:rsidR="004532E1" w:rsidRPr="00F1644F">
        <w:rPr>
          <w:rFonts w:eastAsiaTheme="minorEastAsia"/>
        </w:rPr>
        <w:t>Reactome</w:t>
      </w:r>
      <w:proofErr w:type="spellEnd"/>
      <w:r w:rsidR="004532E1" w:rsidRPr="00F1644F">
        <w:rPr>
          <w:rFonts w:eastAsiaTheme="minorEastAsia"/>
        </w:rPr>
        <w:t xml:space="preserve"> enriched functional subnetworks in the main PPIN. </w:t>
      </w:r>
      <w:r>
        <w:rPr>
          <w:rFonts w:eastAsiaTheme="minorEastAsia"/>
        </w:rPr>
        <w:t>(</w:t>
      </w:r>
      <w:r w:rsidR="004532E1" w:rsidRPr="00F1644F">
        <w:rPr>
          <w:rFonts w:eastAsiaTheme="minorEastAsia"/>
          <w:b/>
          <w:bCs/>
        </w:rPr>
        <w:t>e</w:t>
      </w:r>
      <w:r w:rsidR="004532E1" w:rsidRPr="00F1644F">
        <w:rPr>
          <w:rFonts w:eastAsiaTheme="minorEastAsia"/>
        </w:rPr>
        <w:t xml:space="preserve">) This table presents the density of SGA numbers for CNA-prototypes with a possible </w:t>
      </w:r>
      <w:r w:rsidR="004532E1" w:rsidRPr="00F1644F">
        <w:rPr>
          <w:rFonts w:eastAsiaTheme="minorEastAsia"/>
          <w:i/>
          <w:iCs/>
        </w:rPr>
        <w:t>backward evolution</w:t>
      </w:r>
      <w:r w:rsidR="004532E1" w:rsidRPr="00F1644F">
        <w:rPr>
          <w:rFonts w:eastAsiaTheme="minorEastAsia"/>
        </w:rPr>
        <w:t xml:space="preserve"> </w:t>
      </w:r>
      <w:r w:rsidR="00797023" w:rsidRPr="00F1644F">
        <w:rPr>
          <w:rFonts w:eastAsiaTheme="minorEastAsia"/>
        </w:rPr>
        <w:t>function that</w:t>
      </w:r>
      <w:r w:rsidR="004532E1" w:rsidRPr="00F1644F">
        <w:rPr>
          <w:rFonts w:eastAsiaTheme="minorEastAsia"/>
        </w:rPr>
        <w:t xml:space="preserve"> is mentioned in the table in Fig</w:t>
      </w:r>
      <w:r w:rsidR="008E3FFD">
        <w:rPr>
          <w:rFonts w:eastAsiaTheme="minorEastAsia"/>
        </w:rPr>
        <w:t>ure</w:t>
      </w:r>
      <w:r w:rsidR="004532E1" w:rsidRPr="00F1644F">
        <w:rPr>
          <w:rFonts w:eastAsiaTheme="minorEastAsia"/>
        </w:rPr>
        <w:t xml:space="preserve"> 4i. </w:t>
      </w:r>
      <w:r>
        <w:rPr>
          <w:rFonts w:eastAsiaTheme="minorEastAsia"/>
        </w:rPr>
        <w:t>(</w:t>
      </w:r>
      <w:r w:rsidR="004532E1" w:rsidRPr="00F1644F">
        <w:rPr>
          <w:rFonts w:eastAsiaTheme="minorEastAsia"/>
          <w:b/>
          <w:bCs/>
        </w:rPr>
        <w:t>f</w:t>
      </w:r>
      <w:r w:rsidR="004532E1" w:rsidRPr="00F1644F">
        <w:rPr>
          <w:rFonts w:eastAsiaTheme="minorEastAsia"/>
        </w:rPr>
        <w:t xml:space="preserve">) Scheme table for the </w:t>
      </w:r>
      <w:r w:rsidR="004532E1" w:rsidRPr="00F1644F">
        <w:rPr>
          <w:rFonts w:eastAsiaTheme="minorEastAsia"/>
          <w:i/>
          <w:iCs/>
        </w:rPr>
        <w:t>backward evolution</w:t>
      </w:r>
      <w:r w:rsidR="004532E1" w:rsidRPr="00F1644F">
        <w:rPr>
          <w:rFonts w:eastAsiaTheme="minorEastAsia"/>
        </w:rPr>
        <w:t xml:space="preserve"> concept in CNA</w:t>
      </w:r>
      <w:r w:rsidR="00203E76" w:rsidRPr="00F1644F">
        <w:rPr>
          <w:rFonts w:eastAsiaTheme="minorEastAsia"/>
        </w:rPr>
        <w:t xml:space="preserve"> </w:t>
      </w:r>
      <w:r w:rsidR="004532E1" w:rsidRPr="00F1644F">
        <w:rPr>
          <w:rFonts w:eastAsiaTheme="minorEastAsia"/>
        </w:rPr>
        <w:t>constant prototypes.</w:t>
      </w:r>
      <w:r w:rsidR="004532E1" w:rsidRPr="00F1644F">
        <w:rPr>
          <w:rFonts w:eastAsiaTheme="minorEastAsia"/>
          <w:b/>
          <w:bCs/>
        </w:rPr>
        <w:t xml:space="preserve"> </w:t>
      </w:r>
      <w:r w:rsidR="008E3FFD" w:rsidRPr="008E3FFD">
        <w:rPr>
          <w:rFonts w:eastAsiaTheme="minorEastAsia"/>
        </w:rPr>
        <w:t>(</w:t>
      </w:r>
      <w:r w:rsidR="004532E1" w:rsidRPr="00F1644F">
        <w:rPr>
          <w:rFonts w:eastAsiaTheme="minorEastAsia"/>
          <w:b/>
          <w:bCs/>
        </w:rPr>
        <w:t>g</w:t>
      </w:r>
      <w:r w:rsidR="004532E1" w:rsidRPr="00F1644F">
        <w:rPr>
          <w:rFonts w:eastAsiaTheme="minorEastAsia"/>
        </w:rPr>
        <w:t xml:space="preserve">) SGAs number for </w:t>
      </w:r>
      <w:r w:rsidR="004532E1" w:rsidRPr="00F1644F">
        <w:rPr>
          <w:rFonts w:eastAsiaTheme="minorEastAsia"/>
          <w:i/>
          <w:iCs/>
        </w:rPr>
        <w:t>forward</w:t>
      </w:r>
      <w:r w:rsidR="004532E1" w:rsidRPr="00F1644F">
        <w:rPr>
          <w:rFonts w:eastAsiaTheme="minorEastAsia"/>
        </w:rPr>
        <w:t xml:space="preserve"> and </w:t>
      </w:r>
      <w:r w:rsidR="004532E1" w:rsidRPr="00F1644F">
        <w:rPr>
          <w:rFonts w:eastAsiaTheme="minorEastAsia"/>
          <w:i/>
          <w:iCs/>
        </w:rPr>
        <w:t>backward</w:t>
      </w:r>
      <w:r w:rsidR="004532E1" w:rsidRPr="00F1644F">
        <w:rPr>
          <w:rFonts w:eastAsiaTheme="minorEastAsia"/>
        </w:rPr>
        <w:t xml:space="preserve"> </w:t>
      </w:r>
      <w:r w:rsidR="004532E1" w:rsidRPr="00F1644F">
        <w:rPr>
          <w:rFonts w:eastAsiaTheme="minorEastAsia"/>
          <w:i/>
          <w:iCs/>
        </w:rPr>
        <w:t>evolution</w:t>
      </w:r>
      <w:r w:rsidR="004532E1" w:rsidRPr="00F1644F">
        <w:rPr>
          <w:rFonts w:eastAsiaTheme="minorEastAsia"/>
        </w:rPr>
        <w:t xml:space="preserve"> models in the CNA</w:t>
      </w:r>
      <w:r w:rsidR="00203E76" w:rsidRPr="00F1644F">
        <w:rPr>
          <w:rFonts w:eastAsiaTheme="minorEastAsia"/>
        </w:rPr>
        <w:t xml:space="preserve"> </w:t>
      </w:r>
      <w:r w:rsidR="004532E1" w:rsidRPr="00F1644F">
        <w:rPr>
          <w:rFonts w:eastAsiaTheme="minorEastAsia"/>
        </w:rPr>
        <w:t xml:space="preserve">constant prototypes </w:t>
      </w:r>
      <w:r w:rsidR="008E3FFD">
        <w:rPr>
          <w:rFonts w:eastAsiaTheme="minorEastAsia"/>
        </w:rPr>
        <w:t>(</w:t>
      </w:r>
      <w:r w:rsidR="004532E1" w:rsidRPr="00F1644F">
        <w:rPr>
          <w:rFonts w:eastAsiaTheme="minorEastAsia"/>
          <w:b/>
          <w:bCs/>
        </w:rPr>
        <w:t>h</w:t>
      </w:r>
      <w:r w:rsidR="004532E1" w:rsidRPr="00F1644F">
        <w:rPr>
          <w:rFonts w:eastAsiaTheme="minorEastAsia"/>
        </w:rPr>
        <w:t xml:space="preserve">) Evaluation of </w:t>
      </w:r>
      <w:r w:rsidR="004532E1" w:rsidRPr="00F1644F">
        <w:rPr>
          <w:rFonts w:eastAsiaTheme="minorEastAsia"/>
          <w:i/>
          <w:iCs/>
        </w:rPr>
        <w:t xml:space="preserve">backward </w:t>
      </w:r>
      <w:r w:rsidR="004532E1" w:rsidRPr="00F1644F">
        <w:rPr>
          <w:rFonts w:eastAsiaTheme="minorEastAsia"/>
        </w:rPr>
        <w:t>and</w:t>
      </w:r>
      <w:r w:rsidR="004532E1" w:rsidRPr="00F1644F">
        <w:rPr>
          <w:rFonts w:eastAsiaTheme="minorEastAsia"/>
          <w:i/>
          <w:iCs/>
        </w:rPr>
        <w:t xml:space="preserve"> forward evolution</w:t>
      </w:r>
      <w:r w:rsidR="004532E1" w:rsidRPr="00F1644F">
        <w:rPr>
          <w:rFonts w:eastAsiaTheme="minorEastAsia"/>
        </w:rPr>
        <w:t xml:space="preserve"> model in constant CNAs.</w:t>
      </w:r>
      <w:r w:rsidR="00017590" w:rsidRPr="00F1644F">
        <w:rPr>
          <w:rFonts w:eastAsiaTheme="minorEastAsia"/>
        </w:rPr>
        <w:t xml:space="preserve"> Evaluation</w:t>
      </w:r>
      <w:r w:rsidR="004532E1" w:rsidRPr="00F1644F">
        <w:rPr>
          <w:rFonts w:eastAsiaTheme="minorEastAsia"/>
        </w:rPr>
        <w:t xml:space="preserve"> </w:t>
      </w:r>
      <w:r w:rsidR="004532E1" w:rsidRPr="00F1644F">
        <w:rPr>
          <w:rFonts w:eastAsiaTheme="minorEastAsia"/>
          <w:i/>
          <w:iCs/>
        </w:rPr>
        <w:t>p</w:t>
      </w:r>
      <w:r w:rsidR="004532E1" w:rsidRPr="00F1644F">
        <w:rPr>
          <w:rFonts w:eastAsiaTheme="minorEastAsia"/>
        </w:rPr>
        <w:t xml:space="preserve">-values in </w:t>
      </w:r>
      <w:r w:rsidR="004532E1" w:rsidRPr="00F1644F">
        <w:rPr>
          <w:rFonts w:eastAsiaTheme="minorEastAsia"/>
          <w:b/>
          <w:bCs/>
        </w:rPr>
        <w:t>h</w:t>
      </w:r>
      <w:r w:rsidR="004532E1" w:rsidRPr="00F1644F">
        <w:rPr>
          <w:rFonts w:eastAsiaTheme="minorEastAsia"/>
        </w:rPr>
        <w:t xml:space="preserve"> </w:t>
      </w:r>
      <w:r w:rsidR="007A7187" w:rsidRPr="00F1644F">
        <w:rPr>
          <w:rFonts w:eastAsiaTheme="minorEastAsia"/>
        </w:rPr>
        <w:t xml:space="preserve">was </w:t>
      </w:r>
      <w:r w:rsidR="004532E1" w:rsidRPr="00F1644F">
        <w:rPr>
          <w:rFonts w:eastAsiaTheme="minorEastAsia"/>
        </w:rPr>
        <w:t xml:space="preserve">calculated </w:t>
      </w:r>
      <w:r w:rsidR="007A7187" w:rsidRPr="00F1644F">
        <w:rPr>
          <w:rFonts w:eastAsiaTheme="minorEastAsia"/>
        </w:rPr>
        <w:t xml:space="preserve">using </w:t>
      </w:r>
      <w:r w:rsidR="00DA5A9F" w:rsidRPr="00F1644F">
        <w:rPr>
          <w:rFonts w:eastAsiaTheme="minorEastAsia"/>
        </w:rPr>
        <w:t xml:space="preserve">the </w:t>
      </w:r>
      <w:r w:rsidR="004532E1" w:rsidRPr="00F1644F">
        <w:rPr>
          <w:rFonts w:eastAsiaTheme="minorEastAsia"/>
        </w:rPr>
        <w:t>Wilcoxon matched-pair signed rank test.</w:t>
      </w:r>
    </w:p>
    <w:p w14:paraId="586E23C5" w14:textId="4CD9948D" w:rsidR="00F1644F" w:rsidRPr="00F1644F" w:rsidRDefault="00F1644F" w:rsidP="008E3FFD">
      <w:pPr>
        <w:pStyle w:val="MDPI52figure"/>
        <w:rPr>
          <w:rFonts w:cstheme="majorBidi"/>
          <w:sz w:val="22"/>
          <w:szCs w:val="22"/>
        </w:rPr>
      </w:pPr>
      <w:r>
        <w:rPr>
          <w:noProof/>
        </w:rPr>
        <w:drawing>
          <wp:inline distT="0" distB="0" distL="0" distR="0" wp14:anchorId="6BB39C42" wp14:editId="24FD1142">
            <wp:extent cx="5615940" cy="6938645"/>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5940" cy="6938645"/>
                    </a:xfrm>
                    <a:prstGeom prst="rect">
                      <a:avLst/>
                    </a:prstGeom>
                    <a:noFill/>
                    <a:ln>
                      <a:noFill/>
                    </a:ln>
                  </pic:spPr>
                </pic:pic>
              </a:graphicData>
            </a:graphic>
          </wp:inline>
        </w:drawing>
      </w:r>
    </w:p>
    <w:p w14:paraId="34F254E2" w14:textId="56540EBD" w:rsidR="004532E1" w:rsidRDefault="008E3FFD" w:rsidP="008E3FFD">
      <w:pPr>
        <w:pStyle w:val="MDPI51figurecaption"/>
        <w:rPr>
          <w:rFonts w:eastAsiaTheme="minorEastAsia"/>
        </w:rPr>
      </w:pPr>
      <w:r w:rsidRPr="008E3FFD">
        <w:rPr>
          <w:rFonts w:eastAsiaTheme="minorEastAsia"/>
          <w:b/>
          <w:bCs/>
        </w:rPr>
        <w:lastRenderedPageBreak/>
        <w:t>Figure S5.</w:t>
      </w:r>
      <w:r w:rsidR="004532E1" w:rsidRPr="008E3FFD">
        <w:rPr>
          <w:rFonts w:eastAsiaTheme="minorEastAsia"/>
          <w:b/>
          <w:bCs/>
        </w:rPr>
        <w:t xml:space="preserve"> </w:t>
      </w:r>
      <w:r w:rsidR="004532E1" w:rsidRPr="008E3FFD">
        <w:rPr>
          <w:rFonts w:eastAsiaTheme="minorEastAsia"/>
        </w:rPr>
        <w:t>Forward and backward evolution and fine-tuning concepts.</w:t>
      </w:r>
      <w:r w:rsidR="004532E1" w:rsidRPr="008E3FFD">
        <w:rPr>
          <w:rFonts w:eastAsiaTheme="minorEastAsia"/>
          <w:b/>
          <w:bCs/>
        </w:rPr>
        <w:t xml:space="preserve"> </w:t>
      </w:r>
      <w:r w:rsidRPr="008E3FFD">
        <w:rPr>
          <w:rFonts w:eastAsiaTheme="minorEastAsia"/>
        </w:rPr>
        <w:t>(</w:t>
      </w:r>
      <w:r w:rsidR="004532E1" w:rsidRPr="00F1644F">
        <w:rPr>
          <w:rFonts w:eastAsiaTheme="minorEastAsia"/>
          <w:b/>
          <w:bCs/>
        </w:rPr>
        <w:t>a</w:t>
      </w:r>
      <w:r w:rsidR="004532E1" w:rsidRPr="00F1644F">
        <w:rPr>
          <w:rFonts w:eastAsiaTheme="minorEastAsia"/>
        </w:rPr>
        <w:t xml:space="preserve">) PPINs and its related-statistics associated to common SGAs and all DEG3 (all common and disparate SGAs). PPINs were created by mapping gene sets to the </w:t>
      </w:r>
      <w:proofErr w:type="spellStart"/>
      <w:r w:rsidR="004532E1" w:rsidRPr="00F1644F">
        <w:rPr>
          <w:rFonts w:eastAsiaTheme="minorEastAsia"/>
        </w:rPr>
        <w:t>Networkanalyst</w:t>
      </w:r>
      <w:proofErr w:type="spellEnd"/>
      <w:r w:rsidR="004532E1" w:rsidRPr="00F1644F">
        <w:rPr>
          <w:rFonts w:eastAsiaTheme="minorEastAsia"/>
        </w:rPr>
        <w:t xml:space="preserve"> database. </w:t>
      </w:r>
      <w:r>
        <w:rPr>
          <w:rFonts w:eastAsiaTheme="minorEastAsia"/>
        </w:rPr>
        <w:t>(</w:t>
      </w:r>
      <w:r w:rsidR="004532E1" w:rsidRPr="00F1644F">
        <w:rPr>
          <w:rFonts w:eastAsiaTheme="minorEastAsia"/>
          <w:b/>
          <w:bCs/>
        </w:rPr>
        <w:t>b</w:t>
      </w:r>
      <w:r w:rsidR="004532E1" w:rsidRPr="00F1644F">
        <w:rPr>
          <w:rFonts w:eastAsiaTheme="minorEastAsia"/>
        </w:rPr>
        <w:t xml:space="preserve">) Enrichment pathway analysis for common and all DEG3 networks (in panel a). Top 10 enriched pathways presented for each gene set profile. </w:t>
      </w:r>
      <w:r>
        <w:rPr>
          <w:rFonts w:eastAsiaTheme="minorEastAsia"/>
        </w:rPr>
        <w:t>(</w:t>
      </w:r>
      <w:r w:rsidR="004532E1" w:rsidRPr="00F1644F">
        <w:rPr>
          <w:rFonts w:eastAsiaTheme="minorEastAsia"/>
          <w:b/>
          <w:bCs/>
        </w:rPr>
        <w:t>c</w:t>
      </w:r>
      <w:r w:rsidR="004532E1" w:rsidRPr="00F1644F">
        <w:rPr>
          <w:rFonts w:eastAsiaTheme="minorEastAsia"/>
        </w:rPr>
        <w:t xml:space="preserve">) Examples of </w:t>
      </w:r>
      <w:proofErr w:type="spellStart"/>
      <w:r w:rsidR="004532E1" w:rsidRPr="00F1644F">
        <w:rPr>
          <w:rFonts w:eastAsiaTheme="minorEastAsia"/>
        </w:rPr>
        <w:t>homogene</w:t>
      </w:r>
      <w:proofErr w:type="spellEnd"/>
      <w:r w:rsidR="004532E1" w:rsidRPr="00F1644F">
        <w:rPr>
          <w:rFonts w:eastAsiaTheme="minorEastAsia"/>
        </w:rPr>
        <w:t xml:space="preserve"> and </w:t>
      </w:r>
      <w:proofErr w:type="spellStart"/>
      <w:r w:rsidR="004532E1" w:rsidRPr="00F1644F">
        <w:rPr>
          <w:rFonts w:eastAsiaTheme="minorEastAsia"/>
        </w:rPr>
        <w:t>heterogene</w:t>
      </w:r>
      <w:proofErr w:type="spellEnd"/>
      <w:r w:rsidR="004532E1" w:rsidRPr="00F1644F">
        <w:rPr>
          <w:rFonts w:eastAsiaTheme="minorEastAsia"/>
        </w:rPr>
        <w:t xml:space="preserve"> nodes. </w:t>
      </w:r>
      <w:r>
        <w:rPr>
          <w:rFonts w:eastAsiaTheme="minorEastAsia"/>
        </w:rPr>
        <w:t>(</w:t>
      </w:r>
      <w:r w:rsidR="004532E1" w:rsidRPr="00F1644F">
        <w:rPr>
          <w:rFonts w:eastAsiaTheme="minorEastAsia"/>
          <w:b/>
          <w:bCs/>
        </w:rPr>
        <w:t>d</w:t>
      </w:r>
      <w:r w:rsidR="004532E1" w:rsidRPr="00F1644F">
        <w:rPr>
          <w:rFonts w:eastAsiaTheme="minorEastAsia"/>
        </w:rPr>
        <w:t xml:space="preserve">) Examples of SPIA analyses for DEG3 before and after adding eight </w:t>
      </w:r>
      <w:r w:rsidR="004532E1" w:rsidRPr="00F1644F">
        <w:rPr>
          <w:rFonts w:eastAsiaTheme="minorEastAsia"/>
          <w:i/>
          <w:iCs/>
        </w:rPr>
        <w:t>backward evolution</w:t>
      </w:r>
      <w:r w:rsidR="004532E1" w:rsidRPr="00F1644F">
        <w:rPr>
          <w:rFonts w:eastAsiaTheme="minorEastAsia"/>
        </w:rPr>
        <w:t xml:space="preserve"> genes. In this plot, the horizontal axis represents the </w:t>
      </w:r>
      <w:r w:rsidR="004532E1" w:rsidRPr="00F1644F">
        <w:rPr>
          <w:rFonts w:eastAsiaTheme="minorEastAsia"/>
          <w:i/>
          <w:iCs/>
        </w:rPr>
        <w:t>p</w:t>
      </w:r>
      <w:r w:rsidR="004532E1" w:rsidRPr="00F1644F">
        <w:rPr>
          <w:rFonts w:eastAsiaTheme="minorEastAsia"/>
        </w:rPr>
        <w:t xml:space="preserve">-value (minus log of) corresponding to the probability of obtaining at least the observed number of genes (NDE) in the given pathway randomly. The vertical axis represents the </w:t>
      </w:r>
      <w:r w:rsidR="004532E1" w:rsidRPr="00F1644F">
        <w:rPr>
          <w:rFonts w:eastAsiaTheme="minorEastAsia"/>
          <w:i/>
          <w:iCs/>
        </w:rPr>
        <w:t>p</w:t>
      </w:r>
      <w:r w:rsidR="004532E1" w:rsidRPr="00F1644F">
        <w:rPr>
          <w:rFonts w:eastAsiaTheme="minorEastAsia"/>
        </w:rPr>
        <w:t>-value (minus log of) corresponding to the probability of obtaining the observed total accumulation (</w:t>
      </w:r>
      <w:proofErr w:type="spellStart"/>
      <w:r w:rsidR="004532E1" w:rsidRPr="00F1644F">
        <w:rPr>
          <w:rFonts w:eastAsiaTheme="minorEastAsia"/>
        </w:rPr>
        <w:t>tA</w:t>
      </w:r>
      <w:proofErr w:type="spellEnd"/>
      <w:r w:rsidR="004532E1" w:rsidRPr="00F1644F">
        <w:rPr>
          <w:rFonts w:eastAsiaTheme="minorEastAsia"/>
        </w:rPr>
        <w:t xml:space="preserve">) or more extreme on the given pathway randomly. Unchanged genes are assigned 0 log2 fold-change. The null distribution of the net accumulated perturbations is also given (right panel). The observed net accumulation </w:t>
      </w:r>
      <w:proofErr w:type="spellStart"/>
      <w:r w:rsidR="004532E1" w:rsidRPr="00F1644F">
        <w:rPr>
          <w:rFonts w:eastAsiaTheme="minorEastAsia"/>
        </w:rPr>
        <w:t>tA</w:t>
      </w:r>
      <w:proofErr w:type="spellEnd"/>
      <w:r w:rsidR="004532E1" w:rsidRPr="00F1644F">
        <w:rPr>
          <w:rFonts w:eastAsiaTheme="minorEastAsia"/>
        </w:rPr>
        <w:t xml:space="preserve"> with the real data is shown as a red vertical line (see Ref </w:t>
      </w:r>
      <w:r w:rsidR="00C9774B" w:rsidRPr="00F1644F">
        <w:rPr>
          <w:rFonts w:eastAsiaTheme="minorEastAsia"/>
        </w:rPr>
        <w:t>2</w:t>
      </w:r>
      <w:r w:rsidR="00AA398E" w:rsidRPr="00F1644F">
        <w:rPr>
          <w:rFonts w:eastAsiaTheme="minorEastAsia"/>
        </w:rPr>
        <w:t>8</w:t>
      </w:r>
      <w:r w:rsidR="00C9774B" w:rsidRPr="00F1644F">
        <w:rPr>
          <w:rFonts w:eastAsiaTheme="minorEastAsia"/>
        </w:rPr>
        <w:t xml:space="preserve"> </w:t>
      </w:r>
      <w:r w:rsidR="004532E1" w:rsidRPr="00F1644F">
        <w:rPr>
          <w:rFonts w:eastAsiaTheme="minorEastAsia"/>
        </w:rPr>
        <w:t>in the main text).</w:t>
      </w:r>
    </w:p>
    <w:p w14:paraId="606614FC" w14:textId="015C1843" w:rsidR="00F1644F" w:rsidRPr="00F1644F" w:rsidRDefault="00F1644F" w:rsidP="008E3FFD">
      <w:pPr>
        <w:pStyle w:val="MDPI52figure"/>
        <w:rPr>
          <w:rFonts w:eastAsiaTheme="minorEastAsia" w:cstheme="majorBidi"/>
          <w:color w:val="000000" w:themeColor="text1"/>
          <w:kern w:val="24"/>
          <w:sz w:val="22"/>
          <w:szCs w:val="22"/>
        </w:rPr>
      </w:pPr>
      <w:r>
        <w:rPr>
          <w:noProof/>
        </w:rPr>
        <w:lastRenderedPageBreak/>
        <w:drawing>
          <wp:inline distT="0" distB="0" distL="0" distR="0" wp14:anchorId="21DABAA1" wp14:editId="66151623">
            <wp:extent cx="5615940" cy="823214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5940" cy="8232140"/>
                    </a:xfrm>
                    <a:prstGeom prst="rect">
                      <a:avLst/>
                    </a:prstGeom>
                    <a:noFill/>
                    <a:ln>
                      <a:noFill/>
                    </a:ln>
                  </pic:spPr>
                </pic:pic>
              </a:graphicData>
            </a:graphic>
          </wp:inline>
        </w:drawing>
      </w:r>
    </w:p>
    <w:p w14:paraId="4FAF308D" w14:textId="28A27A6B" w:rsidR="004532E1" w:rsidRDefault="008E3FFD" w:rsidP="008E3FFD">
      <w:pPr>
        <w:pStyle w:val="MDPI51figurecaption"/>
        <w:rPr>
          <w:rFonts w:eastAsiaTheme="minorEastAsia"/>
        </w:rPr>
      </w:pPr>
      <w:r w:rsidRPr="008E3FFD">
        <w:rPr>
          <w:rFonts w:eastAsiaTheme="minorEastAsia"/>
          <w:b/>
          <w:bCs/>
        </w:rPr>
        <w:t>Figure S6.</w:t>
      </w:r>
      <w:r w:rsidR="004532E1" w:rsidRPr="008E3FFD">
        <w:rPr>
          <w:rFonts w:eastAsiaTheme="minorEastAsia"/>
          <w:b/>
          <w:bCs/>
        </w:rPr>
        <w:t xml:space="preserve"> </w:t>
      </w:r>
      <w:r w:rsidR="004532E1" w:rsidRPr="008E3FFD">
        <w:rPr>
          <w:rFonts w:eastAsiaTheme="minorEastAsia"/>
        </w:rPr>
        <w:t xml:space="preserve">Common-Met and </w:t>
      </w:r>
      <w:r w:rsidR="00741B85" w:rsidRPr="008E3FFD">
        <w:rPr>
          <w:rFonts w:eastAsiaTheme="minorEastAsia"/>
        </w:rPr>
        <w:t xml:space="preserve">the </w:t>
      </w:r>
      <w:r w:rsidR="004532E1" w:rsidRPr="008E3FFD">
        <w:rPr>
          <w:rFonts w:eastAsiaTheme="minorEastAsia"/>
        </w:rPr>
        <w:t>heatmap of driver genes.</w:t>
      </w:r>
      <w:r w:rsidR="004532E1" w:rsidRPr="00F1644F">
        <w:rPr>
          <w:rFonts w:eastAsiaTheme="minorEastAsia"/>
          <w:b/>
          <w:bCs/>
        </w:rPr>
        <w:t xml:space="preserve"> </w:t>
      </w:r>
      <w:r w:rsidRPr="008E3FFD">
        <w:rPr>
          <w:rFonts w:eastAsiaTheme="minorEastAsia"/>
        </w:rPr>
        <w:t>(</w:t>
      </w:r>
      <w:r w:rsidR="004532E1" w:rsidRPr="00F1644F">
        <w:rPr>
          <w:rFonts w:eastAsiaTheme="minorEastAsia"/>
          <w:b/>
          <w:bCs/>
        </w:rPr>
        <w:t>a</w:t>
      </w:r>
      <w:r w:rsidR="004532E1" w:rsidRPr="00F1644F">
        <w:rPr>
          <w:rFonts w:eastAsiaTheme="minorEastAsia"/>
        </w:rPr>
        <w:t>) Graphic demonstrates common-Met gene expression profile (</w:t>
      </w:r>
      <w:bookmarkStart w:id="0" w:name="_GoBack"/>
      <w:r w:rsidR="00D343AB">
        <w:t>Table S</w:t>
      </w:r>
      <w:bookmarkEnd w:id="0"/>
      <w:r w:rsidR="004532E1" w:rsidRPr="00F1644F">
        <w:rPr>
          <w:rFonts w:eastAsiaTheme="minorEastAsia"/>
        </w:rPr>
        <w:t xml:space="preserve">8). </w:t>
      </w:r>
      <w:r>
        <w:rPr>
          <w:rFonts w:eastAsiaTheme="minorEastAsia"/>
        </w:rPr>
        <w:t>(</w:t>
      </w:r>
      <w:r w:rsidR="004532E1" w:rsidRPr="00F1644F">
        <w:rPr>
          <w:rFonts w:eastAsiaTheme="minorEastAsia"/>
          <w:b/>
          <w:bCs/>
        </w:rPr>
        <w:t>b</w:t>
      </w:r>
      <w:r w:rsidR="004532E1" w:rsidRPr="00F1644F">
        <w:rPr>
          <w:rFonts w:eastAsiaTheme="minorEastAsia"/>
        </w:rPr>
        <w:t>) Heatmap of all driver genes in DCIS, IDC, and Met with the direction of expression and mutation state.</w:t>
      </w:r>
    </w:p>
    <w:p w14:paraId="3115FEBA" w14:textId="1D390E60" w:rsidR="00A722AD" w:rsidRPr="00A722AD" w:rsidRDefault="00A722AD" w:rsidP="00A722AD">
      <w:pPr>
        <w:pStyle w:val="MDPI51figurecaption"/>
        <w:jc w:val="center"/>
        <w:rPr>
          <w:rFonts w:eastAsiaTheme="minorEastAsia"/>
          <w:bCs/>
        </w:rPr>
      </w:pPr>
      <w:r w:rsidRPr="00A722AD">
        <w:rPr>
          <w:rFonts w:eastAsiaTheme="minorEastAsia"/>
          <w:b/>
          <w:bCs/>
        </w:rPr>
        <w:lastRenderedPageBreak/>
        <w:t>Supplementary Tables:</w:t>
      </w:r>
      <w:r w:rsidRPr="00A722AD">
        <w:rPr>
          <w:rFonts w:eastAsiaTheme="minorEastAsia"/>
          <w:b/>
        </w:rPr>
        <w:t xml:space="preserve"> </w:t>
      </w:r>
      <w:r w:rsidRPr="00A722AD">
        <w:rPr>
          <w:rFonts w:eastAsiaTheme="minorEastAsia"/>
          <w:bCs/>
        </w:rPr>
        <w:t>please view at the excel files.</w:t>
      </w:r>
    </w:p>
    <w:tbl>
      <w:tblPr>
        <w:tblStyle w:val="PlainTable42"/>
        <w:tblW w:w="9310" w:type="dxa"/>
        <w:jc w:val="center"/>
        <w:tblLook w:val="04A0" w:firstRow="1" w:lastRow="0" w:firstColumn="1" w:lastColumn="0" w:noHBand="0" w:noVBand="1"/>
      </w:tblPr>
      <w:tblGrid>
        <w:gridCol w:w="2161"/>
        <w:gridCol w:w="7149"/>
      </w:tblGrid>
      <w:tr w:rsidR="00F1644F" w:rsidRPr="002C081E" w14:paraId="0CB06E09" w14:textId="77777777" w:rsidTr="00C06A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D9C12F1" w14:textId="77777777" w:rsidR="00F1644F" w:rsidRPr="002C081E" w:rsidRDefault="00F1644F" w:rsidP="00C06A34">
            <w:pPr>
              <w:pStyle w:val="MDPI51figurecaption"/>
              <w:spacing w:before="240" w:after="0"/>
              <w:ind w:left="-85"/>
              <w:rPr>
                <w:b w:val="0"/>
              </w:rPr>
            </w:pPr>
            <w:bookmarkStart w:id="1" w:name="OLE_LINK18"/>
            <w:bookmarkStart w:id="2" w:name="OLE_LINK19"/>
            <w:bookmarkStart w:id="3" w:name="OLE_LINK3"/>
            <w:r w:rsidRPr="002C081E">
              <w:rPr>
                <w:noProof/>
                <w:lang w:eastAsia="en-US" w:bidi="ar-SA"/>
              </w:rPr>
              <w:drawing>
                <wp:inline distT="0" distB="0" distL="0" distR="0" wp14:anchorId="677A14A7" wp14:editId="51772C26">
                  <wp:extent cx="1000800" cy="360000"/>
                  <wp:effectExtent l="0" t="0" r="0" b="2540"/>
                  <wp:docPr id="9" name="Picture 9"/>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00800" cy="360000"/>
                          </a:xfrm>
                          <a:prstGeom prst="rect">
                            <a:avLst/>
                          </a:prstGeom>
                        </pic:spPr>
                      </pic:pic>
                    </a:graphicData>
                  </a:graphic>
                </wp:inline>
              </w:drawing>
            </w:r>
          </w:p>
        </w:tc>
        <w:tc>
          <w:tcPr>
            <w:tcW w:w="7149" w:type="dxa"/>
            <w:vAlign w:val="center"/>
          </w:tcPr>
          <w:p w14:paraId="678FA4C1" w14:textId="77777777" w:rsidR="00F1644F" w:rsidRPr="002C081E" w:rsidRDefault="00F1644F" w:rsidP="00C06A34">
            <w:pPr>
              <w:pStyle w:val="MDPI51figurecaption"/>
              <w:spacing w:before="240" w:after="0"/>
              <w:ind w:left="-85"/>
              <w:cnfStyle w:val="100000000000" w:firstRow="1" w:lastRow="0" w:firstColumn="0" w:lastColumn="0" w:oddVBand="0" w:evenVBand="0" w:oddHBand="0" w:evenHBand="0" w:firstRowFirstColumn="0" w:firstRowLastColumn="0" w:lastRowFirstColumn="0" w:lastRowLastColumn="0"/>
              <w:rPr>
                <w:b w:val="0"/>
              </w:rPr>
            </w:pPr>
            <w:r w:rsidRPr="002C081E">
              <w:rPr>
                <w:b w:val="0"/>
              </w:rPr>
              <w:t>© 20</w:t>
            </w:r>
            <w:r>
              <w:rPr>
                <w:b w:val="0"/>
              </w:rPr>
              <w:t>20</w:t>
            </w:r>
            <w:r w:rsidRPr="002C081E">
              <w:rPr>
                <w:b w:val="0"/>
              </w:rPr>
              <w:t xml:space="preserve"> by the authors. Licensee MDPI, Basel, Switzerland. This article is an open access article distributed under the terms and conditions of the Creative Commons Attribution (CC BY) license (http://creativecommons.org/licenses/by/4.0/).</w:t>
            </w:r>
          </w:p>
        </w:tc>
      </w:tr>
      <w:bookmarkEnd w:id="1"/>
      <w:bookmarkEnd w:id="2"/>
      <w:bookmarkEnd w:id="3"/>
    </w:tbl>
    <w:p w14:paraId="0EE671E2" w14:textId="77777777" w:rsidR="00516194" w:rsidRPr="00F1644F" w:rsidRDefault="00516194" w:rsidP="00F1644F">
      <w:pPr>
        <w:adjustRightInd w:val="0"/>
        <w:snapToGrid w:val="0"/>
        <w:rPr>
          <w:rFonts w:ascii="Palatino Linotype" w:hAnsi="Palatino Linotype"/>
        </w:rPr>
      </w:pPr>
    </w:p>
    <w:sectPr w:rsidR="00516194" w:rsidRPr="00F1644F" w:rsidSect="00F1644F">
      <w:type w:val="continuous"/>
      <w:pgSz w:w="11906" w:h="16838"/>
      <w:pgMar w:top="1417" w:right="1531" w:bottom="1077" w:left="1531" w:header="1020" w:footer="85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B15A8A" w14:textId="77777777" w:rsidR="00E91269" w:rsidRDefault="00E91269" w:rsidP="00F1644F">
      <w:pPr>
        <w:spacing w:after="0" w:line="240" w:lineRule="auto"/>
      </w:pPr>
      <w:r>
        <w:separator/>
      </w:r>
    </w:p>
  </w:endnote>
  <w:endnote w:type="continuationSeparator" w:id="0">
    <w:p w14:paraId="07FB337F" w14:textId="77777777" w:rsidR="00E91269" w:rsidRDefault="00E91269" w:rsidP="00F164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79E16D" w14:textId="77777777" w:rsidR="00E91269" w:rsidRDefault="00E91269" w:rsidP="00F1644F">
      <w:pPr>
        <w:spacing w:after="0" w:line="240" w:lineRule="auto"/>
      </w:pPr>
      <w:r>
        <w:separator/>
      </w:r>
    </w:p>
  </w:footnote>
  <w:footnote w:type="continuationSeparator" w:id="0">
    <w:p w14:paraId="11E2947F" w14:textId="77777777" w:rsidR="00E91269" w:rsidRDefault="00E91269" w:rsidP="00F164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1C3A3F0C"/>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857682CE"/>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781408B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32E1"/>
    <w:rsid w:val="00017590"/>
    <w:rsid w:val="000D25F4"/>
    <w:rsid w:val="0014599B"/>
    <w:rsid w:val="00176FA3"/>
    <w:rsid w:val="00203E76"/>
    <w:rsid w:val="00277276"/>
    <w:rsid w:val="00305B38"/>
    <w:rsid w:val="003A1920"/>
    <w:rsid w:val="003C25FB"/>
    <w:rsid w:val="004532E1"/>
    <w:rsid w:val="004C17DA"/>
    <w:rsid w:val="00516194"/>
    <w:rsid w:val="00520973"/>
    <w:rsid w:val="005C6F49"/>
    <w:rsid w:val="006274C0"/>
    <w:rsid w:val="00651EBA"/>
    <w:rsid w:val="006C513C"/>
    <w:rsid w:val="00701B36"/>
    <w:rsid w:val="00741B85"/>
    <w:rsid w:val="00797023"/>
    <w:rsid w:val="007A7187"/>
    <w:rsid w:val="008E3FFD"/>
    <w:rsid w:val="00995748"/>
    <w:rsid w:val="009C5F7E"/>
    <w:rsid w:val="00A722AD"/>
    <w:rsid w:val="00AA398E"/>
    <w:rsid w:val="00AD3702"/>
    <w:rsid w:val="00B77C0F"/>
    <w:rsid w:val="00C5251A"/>
    <w:rsid w:val="00C9774B"/>
    <w:rsid w:val="00CB28D4"/>
    <w:rsid w:val="00CD60F3"/>
    <w:rsid w:val="00CE2620"/>
    <w:rsid w:val="00CF6F98"/>
    <w:rsid w:val="00D343AB"/>
    <w:rsid w:val="00D66DEE"/>
    <w:rsid w:val="00DA5A9F"/>
    <w:rsid w:val="00E318BC"/>
    <w:rsid w:val="00E91269"/>
    <w:rsid w:val="00F1644F"/>
    <w:rsid w:val="00F65B2E"/>
    <w:rsid w:val="00F66983"/>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C1107E"/>
  <w15:chartTrackingRefBased/>
  <w15:docId w15:val="{116C5EA8-0617-41AB-A0A5-125006E26C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4532E1"/>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link w:val="NormalWebChar"/>
    <w:uiPriority w:val="99"/>
    <w:unhideWhenUsed/>
    <w:rsid w:val="004532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basedOn w:val="DefaultParagraphFont"/>
    <w:link w:val="NormalWeb"/>
    <w:uiPriority w:val="99"/>
    <w:rsid w:val="004532E1"/>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B77C0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7C0F"/>
    <w:rPr>
      <w:rFonts w:ascii="Segoe UI" w:hAnsi="Segoe UI" w:cs="Segoe UI"/>
      <w:sz w:val="18"/>
      <w:szCs w:val="18"/>
      <w:lang w:val="en-US"/>
    </w:rPr>
  </w:style>
  <w:style w:type="paragraph" w:styleId="Header">
    <w:name w:val="header"/>
    <w:basedOn w:val="Normal"/>
    <w:link w:val="HeaderChar"/>
    <w:uiPriority w:val="99"/>
    <w:unhideWhenUsed/>
    <w:rsid w:val="00F1644F"/>
    <w:pPr>
      <w:tabs>
        <w:tab w:val="center" w:pos="4320"/>
        <w:tab w:val="right" w:pos="8640"/>
      </w:tabs>
      <w:spacing w:after="0" w:line="240" w:lineRule="auto"/>
    </w:pPr>
  </w:style>
  <w:style w:type="character" w:customStyle="1" w:styleId="HeaderChar">
    <w:name w:val="Header Char"/>
    <w:basedOn w:val="DefaultParagraphFont"/>
    <w:link w:val="Header"/>
    <w:uiPriority w:val="99"/>
    <w:rsid w:val="00F1644F"/>
    <w:rPr>
      <w:lang w:val="en-US"/>
    </w:rPr>
  </w:style>
  <w:style w:type="paragraph" w:styleId="Footer">
    <w:name w:val="footer"/>
    <w:basedOn w:val="Normal"/>
    <w:link w:val="FooterChar"/>
    <w:uiPriority w:val="99"/>
    <w:unhideWhenUsed/>
    <w:rsid w:val="00F1644F"/>
    <w:pPr>
      <w:tabs>
        <w:tab w:val="center" w:pos="4320"/>
        <w:tab w:val="right" w:pos="8640"/>
      </w:tabs>
      <w:spacing w:after="0" w:line="240" w:lineRule="auto"/>
    </w:pPr>
  </w:style>
  <w:style w:type="character" w:customStyle="1" w:styleId="FooterChar">
    <w:name w:val="Footer Char"/>
    <w:basedOn w:val="DefaultParagraphFont"/>
    <w:link w:val="Footer"/>
    <w:uiPriority w:val="99"/>
    <w:rsid w:val="00F1644F"/>
    <w:rPr>
      <w:lang w:val="en-US"/>
    </w:rPr>
  </w:style>
  <w:style w:type="paragraph" w:customStyle="1" w:styleId="MDPI11articletype">
    <w:name w:val="MDPI_1.1_article_type"/>
    <w:next w:val="Normal"/>
    <w:qFormat/>
    <w:rsid w:val="00F1644F"/>
    <w:pPr>
      <w:adjustRightInd w:val="0"/>
      <w:snapToGrid w:val="0"/>
      <w:spacing w:before="240" w:after="0" w:line="240" w:lineRule="auto"/>
    </w:pPr>
    <w:rPr>
      <w:rFonts w:ascii="Palatino Linotype" w:eastAsia="Times New Roman" w:hAnsi="Palatino Linotype" w:cs="Times New Roman"/>
      <w:i/>
      <w:snapToGrid w:val="0"/>
      <w:color w:val="000000"/>
      <w:sz w:val="20"/>
      <w:lang w:val="en-US" w:eastAsia="de-DE" w:bidi="en-US"/>
    </w:rPr>
  </w:style>
  <w:style w:type="paragraph" w:customStyle="1" w:styleId="MDPI12title">
    <w:name w:val="MDPI_1.2_title"/>
    <w:next w:val="Normal"/>
    <w:qFormat/>
    <w:rsid w:val="00F1644F"/>
    <w:pPr>
      <w:adjustRightInd w:val="0"/>
      <w:snapToGrid w:val="0"/>
      <w:spacing w:after="240" w:line="240" w:lineRule="atLeast"/>
    </w:pPr>
    <w:rPr>
      <w:rFonts w:ascii="Palatino Linotype" w:eastAsia="Times New Roman" w:hAnsi="Palatino Linotype" w:cs="Times New Roman"/>
      <w:b/>
      <w:snapToGrid w:val="0"/>
      <w:color w:val="000000"/>
      <w:sz w:val="36"/>
      <w:szCs w:val="20"/>
      <w:lang w:val="en-US" w:eastAsia="de-DE" w:bidi="en-US"/>
    </w:rPr>
  </w:style>
  <w:style w:type="paragraph" w:customStyle="1" w:styleId="MDPI13authornames">
    <w:name w:val="MDPI_1.3_authornames"/>
    <w:next w:val="Normal"/>
    <w:qFormat/>
    <w:rsid w:val="00F1644F"/>
    <w:pPr>
      <w:adjustRightInd w:val="0"/>
      <w:snapToGrid w:val="0"/>
      <w:spacing w:after="120" w:line="260" w:lineRule="atLeast"/>
    </w:pPr>
    <w:rPr>
      <w:rFonts w:ascii="Palatino Linotype" w:eastAsia="Times New Roman" w:hAnsi="Palatino Linotype" w:cs="Times New Roman"/>
      <w:b/>
      <w:color w:val="000000"/>
      <w:sz w:val="20"/>
      <w:lang w:val="en-US" w:eastAsia="de-DE" w:bidi="en-US"/>
    </w:rPr>
  </w:style>
  <w:style w:type="paragraph" w:customStyle="1" w:styleId="MDPI14history">
    <w:name w:val="MDPI_1.4_history"/>
    <w:basedOn w:val="Normal"/>
    <w:next w:val="Normal"/>
    <w:qFormat/>
    <w:rsid w:val="00F1644F"/>
    <w:pPr>
      <w:adjustRightInd w:val="0"/>
      <w:snapToGrid w:val="0"/>
      <w:spacing w:before="120" w:after="0" w:line="200" w:lineRule="atLeast"/>
      <w:ind w:left="113"/>
    </w:pPr>
    <w:rPr>
      <w:rFonts w:ascii="Palatino Linotype" w:eastAsia="Times New Roman" w:hAnsi="Palatino Linotype" w:cs="Times New Roman"/>
      <w:color w:val="000000"/>
      <w:sz w:val="18"/>
      <w:szCs w:val="20"/>
      <w:lang w:eastAsia="de-DE" w:bidi="en-US"/>
    </w:rPr>
  </w:style>
  <w:style w:type="paragraph" w:customStyle="1" w:styleId="MDPI15academiceditor">
    <w:name w:val="MDPI_1.5_academic_editor"/>
    <w:qFormat/>
    <w:rsid w:val="00F1644F"/>
    <w:pPr>
      <w:adjustRightInd w:val="0"/>
      <w:snapToGrid w:val="0"/>
      <w:spacing w:after="0" w:line="260" w:lineRule="atLeast"/>
      <w:ind w:left="113"/>
    </w:pPr>
    <w:rPr>
      <w:rFonts w:ascii="Palatino Linotype" w:eastAsia="Times New Roman" w:hAnsi="Palatino Linotype" w:cs="Times New Roman"/>
      <w:color w:val="000000"/>
      <w:sz w:val="18"/>
      <w:lang w:val="en-US" w:eastAsia="de-DE" w:bidi="en-US"/>
    </w:rPr>
  </w:style>
  <w:style w:type="paragraph" w:customStyle="1" w:styleId="MDPI16affiliation">
    <w:name w:val="MDPI_1.6_affiliation"/>
    <w:qFormat/>
    <w:rsid w:val="00F1644F"/>
    <w:pPr>
      <w:adjustRightInd w:val="0"/>
      <w:snapToGrid w:val="0"/>
      <w:spacing w:after="0" w:line="260" w:lineRule="atLeast"/>
      <w:ind w:left="311" w:hanging="198"/>
    </w:pPr>
    <w:rPr>
      <w:rFonts w:ascii="Palatino Linotype" w:eastAsia="Times New Roman" w:hAnsi="Palatino Linotype" w:cs="Times New Roman"/>
      <w:color w:val="000000"/>
      <w:sz w:val="18"/>
      <w:szCs w:val="18"/>
      <w:lang w:val="en-US" w:eastAsia="de-DE" w:bidi="en-US"/>
    </w:rPr>
  </w:style>
  <w:style w:type="paragraph" w:customStyle="1" w:styleId="MDPI17abstract">
    <w:name w:val="MDPI_1.7_abstract"/>
    <w:next w:val="Normal"/>
    <w:qFormat/>
    <w:rsid w:val="00F1644F"/>
    <w:pPr>
      <w:adjustRightInd w:val="0"/>
      <w:snapToGrid w:val="0"/>
      <w:spacing w:before="240" w:after="0" w:line="260" w:lineRule="atLeast"/>
      <w:ind w:left="113"/>
      <w:jc w:val="both"/>
    </w:pPr>
    <w:rPr>
      <w:rFonts w:ascii="Palatino Linotype" w:eastAsia="Times New Roman" w:hAnsi="Palatino Linotype" w:cs="Times New Roman"/>
      <w:color w:val="000000"/>
      <w:sz w:val="20"/>
      <w:lang w:val="en-US" w:eastAsia="de-DE" w:bidi="en-US"/>
    </w:rPr>
  </w:style>
  <w:style w:type="paragraph" w:customStyle="1" w:styleId="MDPI18keywords">
    <w:name w:val="MDPI_1.8_keywords"/>
    <w:next w:val="Normal"/>
    <w:qFormat/>
    <w:rsid w:val="00F1644F"/>
    <w:pPr>
      <w:adjustRightInd w:val="0"/>
      <w:snapToGrid w:val="0"/>
      <w:spacing w:before="240" w:after="0" w:line="260" w:lineRule="atLeast"/>
      <w:ind w:left="113"/>
      <w:jc w:val="both"/>
    </w:pPr>
    <w:rPr>
      <w:rFonts w:ascii="Palatino Linotype" w:eastAsia="Times New Roman" w:hAnsi="Palatino Linotype" w:cs="Times New Roman"/>
      <w:snapToGrid w:val="0"/>
      <w:color w:val="000000"/>
      <w:sz w:val="20"/>
      <w:lang w:val="en-US" w:eastAsia="de-DE" w:bidi="en-US"/>
    </w:rPr>
  </w:style>
  <w:style w:type="paragraph" w:customStyle="1" w:styleId="MDPI19classification">
    <w:name w:val="MDPI_1.9_classification"/>
    <w:qFormat/>
    <w:rsid w:val="00F1644F"/>
    <w:pPr>
      <w:spacing w:before="240" w:after="0" w:line="260" w:lineRule="atLeast"/>
      <w:ind w:left="113"/>
      <w:jc w:val="both"/>
    </w:pPr>
    <w:rPr>
      <w:rFonts w:ascii="Palatino Linotype" w:eastAsia="Times New Roman" w:hAnsi="Palatino Linotype" w:cs="Times New Roman"/>
      <w:b/>
      <w:color w:val="000000"/>
      <w:sz w:val="20"/>
      <w:lang w:val="en-US" w:eastAsia="de-DE" w:bidi="en-US"/>
    </w:rPr>
  </w:style>
  <w:style w:type="paragraph" w:customStyle="1" w:styleId="MDPI19line">
    <w:name w:val="MDPI_1.9_line"/>
    <w:qFormat/>
    <w:rsid w:val="00F1644F"/>
    <w:pPr>
      <w:pBdr>
        <w:bottom w:val="single" w:sz="6" w:space="1" w:color="auto"/>
      </w:pBdr>
      <w:spacing w:after="0" w:line="260" w:lineRule="atLeast"/>
      <w:jc w:val="both"/>
    </w:pPr>
    <w:rPr>
      <w:rFonts w:ascii="Palatino Linotype" w:eastAsia="Times New Roman" w:hAnsi="Palatino Linotype"/>
      <w:color w:val="000000"/>
      <w:sz w:val="20"/>
      <w:szCs w:val="24"/>
      <w:lang w:val="en-US" w:eastAsia="de-DE" w:bidi="en-US"/>
    </w:rPr>
  </w:style>
  <w:style w:type="paragraph" w:customStyle="1" w:styleId="MDPI21heading1">
    <w:name w:val="MDPI_2.1_heading1"/>
    <w:qFormat/>
    <w:rsid w:val="00F1644F"/>
    <w:pPr>
      <w:adjustRightInd w:val="0"/>
      <w:snapToGrid w:val="0"/>
      <w:spacing w:before="240" w:after="120" w:line="260" w:lineRule="atLeast"/>
      <w:jc w:val="both"/>
      <w:outlineLvl w:val="0"/>
    </w:pPr>
    <w:rPr>
      <w:rFonts w:ascii="Palatino Linotype" w:eastAsia="Times New Roman" w:hAnsi="Palatino Linotype" w:cs="Times New Roman"/>
      <w:b/>
      <w:snapToGrid w:val="0"/>
      <w:color w:val="000000"/>
      <w:sz w:val="20"/>
      <w:lang w:val="en-US" w:eastAsia="de-DE" w:bidi="en-US"/>
    </w:rPr>
  </w:style>
  <w:style w:type="paragraph" w:customStyle="1" w:styleId="MDPI22heading2">
    <w:name w:val="MDPI_2.2_heading2"/>
    <w:qFormat/>
    <w:rsid w:val="00F1644F"/>
    <w:pPr>
      <w:adjustRightInd w:val="0"/>
      <w:snapToGrid w:val="0"/>
      <w:spacing w:before="240" w:after="120" w:line="260" w:lineRule="atLeast"/>
      <w:outlineLvl w:val="1"/>
    </w:pPr>
    <w:rPr>
      <w:rFonts w:ascii="Palatino Linotype" w:eastAsia="Times New Roman" w:hAnsi="Palatino Linotype" w:cs="Times New Roman"/>
      <w:i/>
      <w:noProof/>
      <w:snapToGrid w:val="0"/>
      <w:color w:val="000000"/>
      <w:sz w:val="20"/>
      <w:lang w:val="en-US" w:eastAsia="de-DE" w:bidi="en-US"/>
    </w:rPr>
  </w:style>
  <w:style w:type="paragraph" w:customStyle="1" w:styleId="MDPI23heading3">
    <w:name w:val="MDPI_2.3_heading3"/>
    <w:qFormat/>
    <w:rsid w:val="00F1644F"/>
    <w:pPr>
      <w:adjustRightInd w:val="0"/>
      <w:snapToGrid w:val="0"/>
      <w:spacing w:before="240" w:after="120" w:line="260" w:lineRule="atLeast"/>
      <w:outlineLvl w:val="2"/>
    </w:pPr>
    <w:rPr>
      <w:rFonts w:ascii="Palatino Linotype" w:eastAsia="Times New Roman" w:hAnsi="Palatino Linotype" w:cs="Times New Roman"/>
      <w:snapToGrid w:val="0"/>
      <w:color w:val="000000"/>
      <w:sz w:val="20"/>
      <w:lang w:val="en-US" w:eastAsia="de-DE" w:bidi="en-US"/>
    </w:rPr>
  </w:style>
  <w:style w:type="paragraph" w:customStyle="1" w:styleId="MDPI31text">
    <w:name w:val="MDPI_3.1_text"/>
    <w:qFormat/>
    <w:rsid w:val="00F1644F"/>
    <w:pPr>
      <w:adjustRightInd w:val="0"/>
      <w:snapToGrid w:val="0"/>
      <w:spacing w:after="0" w:line="260" w:lineRule="atLeast"/>
      <w:ind w:firstLine="425"/>
      <w:jc w:val="both"/>
    </w:pPr>
    <w:rPr>
      <w:rFonts w:ascii="Palatino Linotype" w:eastAsia="Times New Roman" w:hAnsi="Palatino Linotype" w:cs="Times New Roman"/>
      <w:snapToGrid w:val="0"/>
      <w:color w:val="000000"/>
      <w:sz w:val="20"/>
      <w:lang w:val="en-US" w:eastAsia="de-DE" w:bidi="en-US"/>
    </w:rPr>
  </w:style>
  <w:style w:type="paragraph" w:customStyle="1" w:styleId="MDPI32textnoindent">
    <w:name w:val="MDPI_3.2_text_no_indent"/>
    <w:qFormat/>
    <w:rsid w:val="00F1644F"/>
    <w:pPr>
      <w:adjustRightInd w:val="0"/>
      <w:snapToGrid w:val="0"/>
      <w:spacing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3textspaceafter">
    <w:name w:val="MDPI_3.3_text_space_after"/>
    <w:qFormat/>
    <w:rsid w:val="00F1644F"/>
    <w:pPr>
      <w:spacing w:after="24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4textspacebefore">
    <w:name w:val="MDPI_3.4_text_space_before"/>
    <w:qFormat/>
    <w:rsid w:val="00F1644F"/>
    <w:pPr>
      <w:spacing w:before="240"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5textbeforelist">
    <w:name w:val="MDPI_3.5_text_before_list"/>
    <w:qFormat/>
    <w:rsid w:val="00F1644F"/>
    <w:pPr>
      <w:spacing w:after="12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6textafterlist">
    <w:name w:val="MDPI_3.6_text_after_list"/>
    <w:qFormat/>
    <w:rsid w:val="00F1644F"/>
    <w:pPr>
      <w:spacing w:before="120"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7itemize">
    <w:name w:val="MDPI_3.7_itemize"/>
    <w:qFormat/>
    <w:rsid w:val="00F1644F"/>
    <w:pPr>
      <w:numPr>
        <w:numId w:val="1"/>
      </w:numPr>
      <w:spacing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8bullet">
    <w:name w:val="MDPI_3.8_bullet"/>
    <w:qFormat/>
    <w:rsid w:val="00F1644F"/>
    <w:pPr>
      <w:numPr>
        <w:numId w:val="2"/>
      </w:numPr>
      <w:adjustRightInd w:val="0"/>
      <w:snapToGrid w:val="0"/>
      <w:spacing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9equation">
    <w:name w:val="MDPI_3.9_equation"/>
    <w:qFormat/>
    <w:rsid w:val="00F1644F"/>
    <w:pPr>
      <w:adjustRightInd w:val="0"/>
      <w:snapToGrid w:val="0"/>
      <w:spacing w:before="120" w:after="120" w:line="260" w:lineRule="atLeast"/>
      <w:ind w:left="709"/>
      <w:jc w:val="center"/>
    </w:pPr>
    <w:rPr>
      <w:rFonts w:ascii="Palatino Linotype" w:eastAsia="Times New Roman" w:hAnsi="Palatino Linotype" w:cs="Times New Roman"/>
      <w:snapToGrid w:val="0"/>
      <w:color w:val="000000"/>
      <w:sz w:val="20"/>
      <w:lang w:val="en-US" w:eastAsia="de-DE" w:bidi="en-US"/>
    </w:rPr>
  </w:style>
  <w:style w:type="paragraph" w:customStyle="1" w:styleId="MDPI3aequationnumber">
    <w:name w:val="MDPI_3.a_equation_number"/>
    <w:qFormat/>
    <w:rsid w:val="00F1644F"/>
    <w:pPr>
      <w:spacing w:before="120" w:after="120" w:line="240" w:lineRule="auto"/>
      <w:jc w:val="right"/>
    </w:pPr>
    <w:rPr>
      <w:rFonts w:ascii="Palatino Linotype" w:eastAsia="Times New Roman" w:hAnsi="Palatino Linotype" w:cs="Times New Roman"/>
      <w:snapToGrid w:val="0"/>
      <w:color w:val="000000"/>
      <w:sz w:val="20"/>
      <w:lang w:val="en-US" w:eastAsia="de-DE" w:bidi="en-US"/>
    </w:rPr>
  </w:style>
  <w:style w:type="paragraph" w:customStyle="1" w:styleId="MDPI411onetablecaption">
    <w:name w:val="MDPI_4.1.1_one_table_caption"/>
    <w:qFormat/>
    <w:rsid w:val="00F1644F"/>
    <w:pPr>
      <w:adjustRightInd w:val="0"/>
      <w:snapToGrid w:val="0"/>
      <w:spacing w:before="240" w:after="120" w:line="260" w:lineRule="atLeast"/>
      <w:jc w:val="center"/>
    </w:pPr>
    <w:rPr>
      <w:rFonts w:ascii="Palatino Linotype" w:eastAsiaTheme="minorEastAsia" w:hAnsi="Palatino Linotype"/>
      <w:noProof/>
      <w:color w:val="000000"/>
      <w:sz w:val="18"/>
      <w:lang w:val="en-US" w:eastAsia="zh-CN" w:bidi="en-US"/>
    </w:rPr>
  </w:style>
  <w:style w:type="paragraph" w:customStyle="1" w:styleId="MDPI41tablecaption">
    <w:name w:val="MDPI_4.1_table_caption"/>
    <w:qFormat/>
    <w:rsid w:val="00F1644F"/>
    <w:pPr>
      <w:adjustRightInd w:val="0"/>
      <w:snapToGrid w:val="0"/>
      <w:spacing w:before="240" w:after="120" w:line="260" w:lineRule="atLeast"/>
      <w:ind w:left="425" w:right="425"/>
      <w:jc w:val="both"/>
    </w:pPr>
    <w:rPr>
      <w:rFonts w:ascii="Palatino Linotype" w:eastAsia="Times New Roman" w:hAnsi="Palatino Linotype"/>
      <w:color w:val="000000"/>
      <w:sz w:val="18"/>
      <w:lang w:val="en-US" w:eastAsia="de-DE" w:bidi="en-US"/>
    </w:rPr>
  </w:style>
  <w:style w:type="table" w:customStyle="1" w:styleId="MDPI41threelinetable">
    <w:name w:val="MDPI_4.1_three_line_table"/>
    <w:basedOn w:val="TableNormal"/>
    <w:uiPriority w:val="99"/>
    <w:rsid w:val="00F1644F"/>
    <w:pPr>
      <w:adjustRightInd w:val="0"/>
      <w:snapToGrid w:val="0"/>
      <w:spacing w:after="0" w:line="240" w:lineRule="auto"/>
      <w:jc w:val="center"/>
    </w:pPr>
    <w:rPr>
      <w:rFonts w:ascii="Palatino Linotype" w:eastAsiaTheme="minorEastAsia" w:hAnsi="Palatino Linotype" w:cs="Times New Roman"/>
      <w:color w:val="000000"/>
      <w:sz w:val="20"/>
      <w:szCs w:val="20"/>
      <w:lang w:val="en-US" w:eastAsia="zh-CN"/>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F1644F"/>
    <w:pPr>
      <w:adjustRightInd w:val="0"/>
      <w:snapToGrid w:val="0"/>
      <w:spacing w:after="240" w:line="260" w:lineRule="atLeast"/>
      <w:jc w:val="both"/>
    </w:pPr>
    <w:rPr>
      <w:rFonts w:ascii="Palatino Linotype" w:eastAsia="Times New Roman" w:hAnsi="Palatino Linotype"/>
      <w:color w:val="000000"/>
      <w:sz w:val="18"/>
      <w:lang w:val="en-US" w:eastAsia="de-DE" w:bidi="en-US"/>
    </w:rPr>
  </w:style>
  <w:style w:type="paragraph" w:customStyle="1" w:styleId="MDPI511onefigurecaption">
    <w:name w:val="MDPI_5.1.1_one_figure_caption"/>
    <w:qFormat/>
    <w:rsid w:val="00F1644F"/>
    <w:pPr>
      <w:adjustRightInd w:val="0"/>
      <w:snapToGrid w:val="0"/>
      <w:spacing w:before="240" w:after="120" w:line="260" w:lineRule="atLeast"/>
      <w:jc w:val="center"/>
    </w:pPr>
    <w:rPr>
      <w:rFonts w:ascii="Palatino Linotype" w:eastAsiaTheme="minorEastAsia" w:hAnsi="Palatino Linotype" w:cs="Times New Roman"/>
      <w:noProof/>
      <w:color w:val="000000"/>
      <w:sz w:val="18"/>
      <w:szCs w:val="20"/>
      <w:lang w:val="en-US" w:eastAsia="zh-CN" w:bidi="en-US"/>
    </w:rPr>
  </w:style>
  <w:style w:type="paragraph" w:customStyle="1" w:styleId="MDPI51figurecaption">
    <w:name w:val="MDPI_5.1_figure_caption"/>
    <w:qFormat/>
    <w:rsid w:val="00F1644F"/>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val="en-US" w:eastAsia="de-DE" w:bidi="en-US"/>
    </w:rPr>
  </w:style>
  <w:style w:type="paragraph" w:customStyle="1" w:styleId="MDPI52figure">
    <w:name w:val="MDPI_5.2_figure"/>
    <w:qFormat/>
    <w:rsid w:val="00F1644F"/>
    <w:pPr>
      <w:adjustRightInd w:val="0"/>
      <w:snapToGrid w:val="0"/>
      <w:spacing w:before="240" w:after="120" w:line="260" w:lineRule="atLeast"/>
      <w:jc w:val="center"/>
    </w:pPr>
    <w:rPr>
      <w:rFonts w:ascii="Palatino Linotype" w:eastAsia="Times New Roman" w:hAnsi="Palatino Linotype" w:cs="Times New Roman"/>
      <w:snapToGrid w:val="0"/>
      <w:color w:val="000000"/>
      <w:sz w:val="20"/>
      <w:szCs w:val="20"/>
      <w:lang w:val="en-US" w:eastAsia="de-DE" w:bidi="en-US"/>
    </w:rPr>
  </w:style>
  <w:style w:type="paragraph" w:customStyle="1" w:styleId="MDPI61Supplementary">
    <w:name w:val="MDPI_6.1_Supplementary"/>
    <w:qFormat/>
    <w:rsid w:val="00F1644F"/>
    <w:pPr>
      <w:spacing w:before="240" w:after="0" w:line="260" w:lineRule="atLeast"/>
      <w:jc w:val="both"/>
    </w:pPr>
    <w:rPr>
      <w:rFonts w:ascii="Palatino Linotype" w:eastAsia="Times New Roman" w:hAnsi="Palatino Linotype" w:cs="Times New Roman"/>
      <w:snapToGrid w:val="0"/>
      <w:color w:val="000000"/>
      <w:sz w:val="18"/>
      <w:szCs w:val="20"/>
      <w:lang w:val="en-US" w:bidi="en-US"/>
    </w:rPr>
  </w:style>
  <w:style w:type="paragraph" w:customStyle="1" w:styleId="MDPI62Acknowledgments">
    <w:name w:val="MDPI_6.2_Acknowledgments"/>
    <w:qFormat/>
    <w:rsid w:val="00F1644F"/>
    <w:pPr>
      <w:adjustRightInd w:val="0"/>
      <w:snapToGrid w:val="0"/>
      <w:spacing w:before="120" w:after="0" w:line="200" w:lineRule="atLeast"/>
      <w:jc w:val="both"/>
    </w:pPr>
    <w:rPr>
      <w:rFonts w:ascii="Palatino Linotype" w:eastAsia="Times New Roman" w:hAnsi="Palatino Linotype" w:cs="Times New Roman"/>
      <w:snapToGrid w:val="0"/>
      <w:color w:val="000000"/>
      <w:sz w:val="18"/>
      <w:szCs w:val="20"/>
      <w:lang w:val="en-US" w:eastAsia="de-DE" w:bidi="en-US"/>
    </w:rPr>
  </w:style>
  <w:style w:type="paragraph" w:customStyle="1" w:styleId="MDPI63AuthorContributions">
    <w:name w:val="MDPI_6.3_AuthorContributions"/>
    <w:qFormat/>
    <w:rsid w:val="00F1644F"/>
    <w:pPr>
      <w:spacing w:after="0" w:line="260" w:lineRule="atLeast"/>
      <w:jc w:val="both"/>
    </w:pPr>
    <w:rPr>
      <w:rFonts w:ascii="Palatino Linotype" w:eastAsia="宋体" w:hAnsi="Palatino Linotype" w:cs="Times New Roman"/>
      <w:snapToGrid w:val="0"/>
      <w:sz w:val="18"/>
      <w:szCs w:val="20"/>
      <w:lang w:val="en-US" w:bidi="en-US"/>
    </w:rPr>
  </w:style>
  <w:style w:type="paragraph" w:customStyle="1" w:styleId="MDPI64CoI">
    <w:name w:val="MDPI_6.4_CoI"/>
    <w:qFormat/>
    <w:rsid w:val="00F1644F"/>
    <w:pPr>
      <w:adjustRightInd w:val="0"/>
      <w:snapToGrid w:val="0"/>
      <w:spacing w:before="120" w:after="120" w:line="260" w:lineRule="atLeast"/>
      <w:jc w:val="both"/>
    </w:pPr>
    <w:rPr>
      <w:rFonts w:ascii="Palatino Linotype" w:eastAsia="Times New Roman" w:hAnsi="Palatino Linotype" w:cs="Times New Roman"/>
      <w:snapToGrid w:val="0"/>
      <w:color w:val="000000"/>
      <w:sz w:val="18"/>
      <w:szCs w:val="20"/>
      <w:lang w:val="en-US" w:eastAsia="de-DE" w:bidi="en-US"/>
    </w:rPr>
  </w:style>
  <w:style w:type="paragraph" w:customStyle="1" w:styleId="MDPI71References">
    <w:name w:val="MDPI_7.1_References"/>
    <w:qFormat/>
    <w:rsid w:val="00F1644F"/>
    <w:pPr>
      <w:numPr>
        <w:numId w:val="3"/>
      </w:numPr>
      <w:spacing w:after="0" w:line="260" w:lineRule="atLeast"/>
      <w:jc w:val="both"/>
    </w:pPr>
    <w:rPr>
      <w:rFonts w:ascii="Palatino Linotype" w:eastAsia="Times New Roman" w:hAnsi="Palatino Linotype" w:cs="Times New Roman"/>
      <w:snapToGrid w:val="0"/>
      <w:color w:val="000000"/>
      <w:sz w:val="18"/>
      <w:szCs w:val="20"/>
      <w:lang w:val="en-US" w:eastAsia="de-DE" w:bidi="en-US"/>
    </w:rPr>
  </w:style>
  <w:style w:type="paragraph" w:customStyle="1" w:styleId="MDPI72Copyright">
    <w:name w:val="MDPI_7.2_Copyright"/>
    <w:qFormat/>
    <w:rsid w:val="00F1644F"/>
    <w:pPr>
      <w:adjustRightInd w:val="0"/>
      <w:snapToGrid w:val="0"/>
      <w:spacing w:before="400" w:after="0" w:line="260" w:lineRule="atLeast"/>
      <w:jc w:val="both"/>
    </w:pPr>
    <w:rPr>
      <w:rFonts w:ascii="Palatino Linotype" w:eastAsia="Times New Roman" w:hAnsi="Palatino Linotype" w:cs="Times New Roman"/>
      <w:noProof/>
      <w:snapToGrid w:val="0"/>
      <w:color w:val="000000"/>
      <w:spacing w:val="-2"/>
      <w:sz w:val="18"/>
      <w:szCs w:val="20"/>
      <w:lang w:val="en-GB" w:eastAsia="en-GB"/>
    </w:rPr>
  </w:style>
  <w:style w:type="paragraph" w:customStyle="1" w:styleId="MDPI73CopyrightImage">
    <w:name w:val="MDPI_7.3_CopyrightImage"/>
    <w:rsid w:val="00F1644F"/>
    <w:pPr>
      <w:adjustRightInd w:val="0"/>
      <w:snapToGrid w:val="0"/>
      <w:spacing w:after="100" w:line="260" w:lineRule="atLeast"/>
      <w:jc w:val="right"/>
    </w:pPr>
    <w:rPr>
      <w:rFonts w:ascii="Palatino Linotype" w:eastAsia="Times New Roman" w:hAnsi="Palatino Linotype" w:cs="Times New Roman"/>
      <w:color w:val="000000"/>
      <w:sz w:val="20"/>
      <w:szCs w:val="20"/>
      <w:lang w:val="en-US" w:eastAsia="de-CH"/>
    </w:rPr>
  </w:style>
  <w:style w:type="paragraph" w:customStyle="1" w:styleId="MDPI81theorem">
    <w:name w:val="MDPI_8.1_theorem"/>
    <w:qFormat/>
    <w:rsid w:val="00F1644F"/>
    <w:pPr>
      <w:spacing w:after="0" w:line="260" w:lineRule="atLeast"/>
      <w:jc w:val="both"/>
    </w:pPr>
    <w:rPr>
      <w:rFonts w:ascii="Palatino Linotype" w:eastAsia="Times New Roman" w:hAnsi="Palatino Linotype" w:cs="Times New Roman"/>
      <w:i/>
      <w:snapToGrid w:val="0"/>
      <w:color w:val="000000"/>
      <w:sz w:val="20"/>
      <w:lang w:val="en-US" w:eastAsia="de-DE" w:bidi="en-US"/>
    </w:rPr>
  </w:style>
  <w:style w:type="paragraph" w:customStyle="1" w:styleId="MDPI82proof">
    <w:name w:val="MDPI_8.2_proof"/>
    <w:qFormat/>
    <w:rsid w:val="00F1644F"/>
    <w:pPr>
      <w:spacing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equationFram">
    <w:name w:val="MDPI_equationFram"/>
    <w:qFormat/>
    <w:rsid w:val="00F1644F"/>
    <w:pPr>
      <w:adjustRightInd w:val="0"/>
      <w:snapToGrid w:val="0"/>
      <w:spacing w:before="120" w:after="120" w:line="240" w:lineRule="auto"/>
      <w:jc w:val="center"/>
    </w:pPr>
    <w:rPr>
      <w:rFonts w:ascii="Palatino Linotype" w:eastAsia="Times New Roman" w:hAnsi="Palatino Linotype" w:cs="Times New Roman"/>
      <w:snapToGrid w:val="0"/>
      <w:color w:val="000000"/>
      <w:sz w:val="20"/>
      <w:lang w:val="en-US" w:eastAsia="de-DE" w:bidi="en-US"/>
    </w:rPr>
  </w:style>
  <w:style w:type="paragraph" w:customStyle="1" w:styleId="MDPIfooter">
    <w:name w:val="MDPI_footer"/>
    <w:qFormat/>
    <w:rsid w:val="00F1644F"/>
    <w:pPr>
      <w:adjustRightInd w:val="0"/>
      <w:snapToGrid w:val="0"/>
      <w:spacing w:before="120" w:after="0" w:line="260" w:lineRule="atLeast"/>
      <w:jc w:val="center"/>
    </w:pPr>
    <w:rPr>
      <w:rFonts w:ascii="Palatino Linotype" w:eastAsia="Times New Roman" w:hAnsi="Palatino Linotype" w:cs="Times New Roman"/>
      <w:color w:val="000000"/>
      <w:sz w:val="20"/>
      <w:szCs w:val="20"/>
      <w:lang w:val="en-US" w:eastAsia="de-DE"/>
    </w:rPr>
  </w:style>
  <w:style w:type="paragraph" w:customStyle="1" w:styleId="MDPIfooterfirstpage">
    <w:name w:val="MDPI_footer_firstpage"/>
    <w:qFormat/>
    <w:rsid w:val="00F1644F"/>
    <w:pPr>
      <w:tabs>
        <w:tab w:val="right" w:pos="8845"/>
      </w:tabs>
      <w:spacing w:after="0" w:line="160" w:lineRule="exact"/>
    </w:pPr>
    <w:rPr>
      <w:rFonts w:ascii="Palatino Linotype" w:eastAsia="Times New Roman" w:hAnsi="Palatino Linotype" w:cs="Times New Roman"/>
      <w:color w:val="000000"/>
      <w:sz w:val="16"/>
      <w:szCs w:val="20"/>
      <w:lang w:val="en-US" w:eastAsia="de-DE"/>
    </w:rPr>
  </w:style>
  <w:style w:type="paragraph" w:customStyle="1" w:styleId="MDPIheader">
    <w:name w:val="MDPI_header"/>
    <w:qFormat/>
    <w:rsid w:val="00F1644F"/>
    <w:pPr>
      <w:adjustRightInd w:val="0"/>
      <w:snapToGrid w:val="0"/>
      <w:spacing w:after="240" w:line="260" w:lineRule="atLeast"/>
      <w:jc w:val="both"/>
    </w:pPr>
    <w:rPr>
      <w:rFonts w:ascii="Palatino Linotype" w:eastAsia="Times New Roman" w:hAnsi="Palatino Linotype" w:cs="Times New Roman"/>
      <w:iCs/>
      <w:color w:val="000000"/>
      <w:sz w:val="16"/>
      <w:szCs w:val="20"/>
      <w:lang w:val="en-US" w:eastAsia="de-DE"/>
    </w:rPr>
  </w:style>
  <w:style w:type="paragraph" w:customStyle="1" w:styleId="MDPIheadercitation">
    <w:name w:val="MDPI_header_citation"/>
    <w:rsid w:val="00F1644F"/>
    <w:pPr>
      <w:spacing w:after="240" w:line="240" w:lineRule="auto"/>
    </w:pPr>
    <w:rPr>
      <w:rFonts w:ascii="Palatino Linotype" w:eastAsia="Times New Roman" w:hAnsi="Palatino Linotype" w:cs="Times New Roman"/>
      <w:snapToGrid w:val="0"/>
      <w:color w:val="000000"/>
      <w:sz w:val="18"/>
      <w:szCs w:val="20"/>
      <w:lang w:val="en-US" w:eastAsia="de-DE" w:bidi="en-US"/>
    </w:rPr>
  </w:style>
  <w:style w:type="paragraph" w:customStyle="1" w:styleId="MDPIheaderjournallogo">
    <w:name w:val="MDPI_header_journal_logo"/>
    <w:qFormat/>
    <w:rsid w:val="00F1644F"/>
    <w:pPr>
      <w:adjustRightInd w:val="0"/>
      <w:snapToGrid w:val="0"/>
      <w:spacing w:after="0" w:line="260" w:lineRule="atLeast"/>
      <w:jc w:val="both"/>
    </w:pPr>
    <w:rPr>
      <w:rFonts w:ascii="Palatino Linotype" w:eastAsia="Times New Roman" w:hAnsi="Palatino Linotype" w:cs="Times New Roman"/>
      <w:i/>
      <w:color w:val="000000"/>
      <w:sz w:val="24"/>
      <w:lang w:val="en-US" w:eastAsia="de-CH"/>
    </w:rPr>
  </w:style>
  <w:style w:type="paragraph" w:customStyle="1" w:styleId="MDPIheadermdpilogo">
    <w:name w:val="MDPI_header_mdpi_logo"/>
    <w:qFormat/>
    <w:rsid w:val="00F1644F"/>
    <w:pPr>
      <w:adjustRightInd w:val="0"/>
      <w:snapToGrid w:val="0"/>
      <w:spacing w:after="0" w:line="260" w:lineRule="atLeast"/>
      <w:jc w:val="right"/>
    </w:pPr>
    <w:rPr>
      <w:rFonts w:ascii="Palatino Linotype" w:eastAsia="Times New Roman" w:hAnsi="Palatino Linotype" w:cs="Times New Roman"/>
      <w:color w:val="000000"/>
      <w:sz w:val="24"/>
      <w:lang w:val="en-US" w:eastAsia="de-CH"/>
    </w:rPr>
  </w:style>
  <w:style w:type="paragraph" w:customStyle="1" w:styleId="MDPItext">
    <w:name w:val="MDPI_text"/>
    <w:qFormat/>
    <w:rsid w:val="00F1644F"/>
    <w:pPr>
      <w:spacing w:after="0" w:line="260" w:lineRule="atLeast"/>
      <w:ind w:left="425" w:right="425" w:firstLine="284"/>
      <w:jc w:val="both"/>
    </w:pPr>
    <w:rPr>
      <w:rFonts w:ascii="Times New Roman" w:eastAsia="Times New Roman" w:hAnsi="Times New Roman" w:cs="Times New Roman"/>
      <w:noProof/>
      <w:snapToGrid w:val="0"/>
      <w:color w:val="000000"/>
      <w:lang w:val="en-US" w:eastAsia="de-DE" w:bidi="en-US"/>
    </w:rPr>
  </w:style>
  <w:style w:type="paragraph" w:customStyle="1" w:styleId="MDPItitle">
    <w:name w:val="MDPI_title"/>
    <w:qFormat/>
    <w:rsid w:val="00F1644F"/>
    <w:pPr>
      <w:adjustRightInd w:val="0"/>
      <w:snapToGrid w:val="0"/>
      <w:spacing w:after="240" w:line="260" w:lineRule="atLeast"/>
      <w:jc w:val="both"/>
    </w:pPr>
    <w:rPr>
      <w:rFonts w:ascii="Palatino Linotype" w:eastAsia="Times New Roman" w:hAnsi="Palatino Linotype" w:cs="Times New Roman"/>
      <w:b/>
      <w:snapToGrid w:val="0"/>
      <w:color w:val="000000"/>
      <w:sz w:val="36"/>
      <w:szCs w:val="20"/>
      <w:lang w:val="en-US" w:eastAsia="de-DE" w:bidi="en-US"/>
    </w:rPr>
  </w:style>
  <w:style w:type="character" w:styleId="CommentReference">
    <w:name w:val="annotation reference"/>
    <w:basedOn w:val="DefaultParagraphFont"/>
    <w:uiPriority w:val="99"/>
    <w:semiHidden/>
    <w:unhideWhenUsed/>
    <w:rsid w:val="00F1644F"/>
    <w:rPr>
      <w:sz w:val="16"/>
      <w:szCs w:val="16"/>
    </w:rPr>
  </w:style>
  <w:style w:type="paragraph" w:styleId="CommentText">
    <w:name w:val="annotation text"/>
    <w:basedOn w:val="Normal"/>
    <w:link w:val="CommentTextChar"/>
    <w:uiPriority w:val="99"/>
    <w:unhideWhenUsed/>
    <w:rsid w:val="00F1644F"/>
    <w:pPr>
      <w:spacing w:line="240" w:lineRule="auto"/>
    </w:pPr>
    <w:rPr>
      <w:sz w:val="20"/>
      <w:szCs w:val="20"/>
    </w:rPr>
  </w:style>
  <w:style w:type="character" w:customStyle="1" w:styleId="CommentTextChar">
    <w:name w:val="Comment Text Char"/>
    <w:basedOn w:val="DefaultParagraphFont"/>
    <w:link w:val="CommentText"/>
    <w:uiPriority w:val="99"/>
    <w:rsid w:val="00F1644F"/>
    <w:rPr>
      <w:sz w:val="20"/>
      <w:szCs w:val="20"/>
      <w:lang w:val="en-US"/>
    </w:rPr>
  </w:style>
  <w:style w:type="table" w:customStyle="1" w:styleId="PlainTable42">
    <w:name w:val="Plain Table 42"/>
    <w:basedOn w:val="TableNormal"/>
    <w:uiPriority w:val="44"/>
    <w:rsid w:val="00F1644F"/>
    <w:pPr>
      <w:spacing w:after="0" w:line="240" w:lineRule="auto"/>
    </w:pPr>
    <w:rPr>
      <w:rFonts w:ascii="Calibri" w:eastAsia="宋体" w:hAnsi="Calibri" w:cs="Times New Roman"/>
      <w:sz w:val="20"/>
      <w:szCs w:val="20"/>
      <w:lang w:val="en-US"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11</Pages>
  <Words>955</Words>
  <Characters>5171</Characters>
  <Application>Microsoft Office Word</Application>
  <DocSecurity>0</DocSecurity>
  <Lines>79</Lines>
  <Paragraphs>11</Paragraphs>
  <ScaleCrop>false</ScaleCrop>
  <HeadingPairs>
    <vt:vector size="2" baseType="variant">
      <vt:variant>
        <vt:lpstr>Title</vt:lpstr>
      </vt:variant>
      <vt:variant>
        <vt:i4>1</vt:i4>
      </vt:variant>
    </vt:vector>
  </HeadingPairs>
  <TitlesOfParts>
    <vt:vector size="1" baseType="lpstr">
      <vt:lpstr/>
    </vt:vector>
  </TitlesOfParts>
  <Company>Universität Regensburg</Company>
  <LinksUpToDate>false</LinksUpToDate>
  <CharactersWithSpaces>6115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dc:title>
  <dc:subject/>
  <dc:creator>MDPI</dc:creator>
  <cp:keywords/>
  <dc:description/>
  <cp:lastModifiedBy>mdpi</cp:lastModifiedBy>
  <cp:revision>4</cp:revision>
  <dcterms:created xsi:type="dcterms:W3CDTF">2020-06-02T09:41:00Z</dcterms:created>
  <dcterms:modified xsi:type="dcterms:W3CDTF">2020-06-03T03:44:00Z</dcterms:modified>
</cp:coreProperties>
</file>